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59B2EE5C"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D3CEC">
        <w:rPr>
          <w:rFonts w:asciiTheme="majorHAnsi" w:hAnsiTheme="majorHAnsi"/>
          <w:color w:val="FFFFFF" w:themeColor="background1"/>
          <w:sz w:val="72"/>
          <w:szCs w:val="72"/>
        </w:rPr>
        <w:t xml:space="preserve">1 de </w:t>
      </w:r>
      <w:r w:rsidR="008A2DF5" w:rsidRPr="00E47112">
        <w:rPr>
          <w:rFonts w:asciiTheme="majorHAnsi" w:hAnsiTheme="majorHAnsi"/>
          <w:color w:val="FFFFFF" w:themeColor="background1"/>
          <w:sz w:val="72"/>
          <w:szCs w:val="72"/>
        </w:rPr>
        <w:t xml:space="preserve">julho </w:t>
      </w:r>
      <w:r w:rsidR="00FD32A4" w:rsidRPr="00F23364">
        <w:rPr>
          <w:rFonts w:asciiTheme="majorHAnsi" w:hAnsiTheme="majorHAnsi"/>
          <w:color w:val="FFFFFF" w:themeColor="background1"/>
          <w:sz w:val="72"/>
          <w:szCs w:val="72"/>
        </w:rPr>
        <w:t>de 201</w:t>
      </w:r>
      <w:r w:rsidR="00761D9D">
        <w:rPr>
          <w:rFonts w:asciiTheme="majorHAnsi" w:hAnsiTheme="majorHAnsi"/>
          <w:color w:val="FFFFFF" w:themeColor="background1"/>
          <w:sz w:val="72"/>
          <w:szCs w:val="72"/>
        </w:rPr>
        <w:t>8</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31A87798" w14:textId="14115321" w:rsidR="003B080D" w:rsidRDefault="00A430D3">
      <w:pPr>
        <w:pStyle w:val="TOC1"/>
        <w:tabs>
          <w:tab w:val="right" w:leader="dot" w:pos="5030"/>
        </w:tabs>
        <w:rPr>
          <w:rFonts w:eastAsiaTheme="minorEastAsia"/>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518248430" w:history="1">
        <w:r w:rsidR="003B080D" w:rsidRPr="00BB00F4">
          <w:rPr>
            <w:rStyle w:val="Hyperlink"/>
            <w:noProof/>
          </w:rPr>
          <w:t>Introdução</w:t>
        </w:r>
        <w:r w:rsidR="003B080D">
          <w:rPr>
            <w:noProof/>
            <w:webHidden/>
          </w:rPr>
          <w:tab/>
        </w:r>
        <w:r w:rsidR="003B080D">
          <w:rPr>
            <w:noProof/>
            <w:webHidden/>
          </w:rPr>
          <w:fldChar w:fldCharType="begin"/>
        </w:r>
        <w:r w:rsidR="003B080D">
          <w:rPr>
            <w:noProof/>
            <w:webHidden/>
          </w:rPr>
          <w:instrText xml:space="preserve"> PAGEREF _Toc518248430 \h </w:instrText>
        </w:r>
        <w:r w:rsidR="003B080D">
          <w:rPr>
            <w:noProof/>
            <w:webHidden/>
          </w:rPr>
        </w:r>
        <w:r w:rsidR="003B080D">
          <w:rPr>
            <w:noProof/>
            <w:webHidden/>
          </w:rPr>
          <w:fldChar w:fldCharType="separate"/>
        </w:r>
        <w:r w:rsidR="003B080D">
          <w:rPr>
            <w:noProof/>
            <w:webHidden/>
          </w:rPr>
          <w:t>3</w:t>
        </w:r>
        <w:r w:rsidR="003B080D">
          <w:rPr>
            <w:noProof/>
            <w:webHidden/>
          </w:rPr>
          <w:fldChar w:fldCharType="end"/>
        </w:r>
      </w:hyperlink>
    </w:p>
    <w:p w14:paraId="2700DAA3" w14:textId="43519EE0" w:rsidR="003B080D" w:rsidRDefault="006032AF">
      <w:pPr>
        <w:pStyle w:val="TOC5"/>
        <w:tabs>
          <w:tab w:val="right" w:leader="dot" w:pos="5030"/>
        </w:tabs>
        <w:rPr>
          <w:rFonts w:eastAsiaTheme="minorEastAsia"/>
          <w:noProof/>
          <w:sz w:val="22"/>
          <w:lang w:val="en-US" w:eastAsia="en-US" w:bidi="ar-SA"/>
        </w:rPr>
      </w:pPr>
      <w:hyperlink w:anchor="_Toc518248431" w:history="1">
        <w:r w:rsidR="003B080D" w:rsidRPr="00BB00F4">
          <w:rPr>
            <w:rStyle w:val="Hyperlink"/>
            <w:noProof/>
          </w:rPr>
          <w:t>Contratos de Nível de Serviço</w:t>
        </w:r>
        <w:r w:rsidR="003B080D">
          <w:rPr>
            <w:noProof/>
            <w:webHidden/>
          </w:rPr>
          <w:tab/>
        </w:r>
        <w:r w:rsidR="003B080D">
          <w:rPr>
            <w:noProof/>
            <w:webHidden/>
          </w:rPr>
          <w:fldChar w:fldCharType="begin"/>
        </w:r>
        <w:r w:rsidR="003B080D">
          <w:rPr>
            <w:noProof/>
            <w:webHidden/>
          </w:rPr>
          <w:instrText xml:space="preserve"> PAGEREF _Toc518248431 \h </w:instrText>
        </w:r>
        <w:r w:rsidR="003B080D">
          <w:rPr>
            <w:noProof/>
            <w:webHidden/>
          </w:rPr>
        </w:r>
        <w:r w:rsidR="003B080D">
          <w:rPr>
            <w:noProof/>
            <w:webHidden/>
          </w:rPr>
          <w:fldChar w:fldCharType="separate"/>
        </w:r>
        <w:r w:rsidR="003B080D">
          <w:rPr>
            <w:noProof/>
            <w:webHidden/>
          </w:rPr>
          <w:t>3</w:t>
        </w:r>
        <w:r w:rsidR="003B080D">
          <w:rPr>
            <w:noProof/>
            <w:webHidden/>
          </w:rPr>
          <w:fldChar w:fldCharType="end"/>
        </w:r>
      </w:hyperlink>
    </w:p>
    <w:p w14:paraId="66D05F94" w14:textId="40E421AD" w:rsidR="003B080D" w:rsidRDefault="006032AF">
      <w:pPr>
        <w:pStyle w:val="TOC5"/>
        <w:tabs>
          <w:tab w:val="right" w:leader="dot" w:pos="5030"/>
        </w:tabs>
        <w:rPr>
          <w:rFonts w:eastAsiaTheme="minorEastAsia"/>
          <w:noProof/>
          <w:sz w:val="22"/>
          <w:lang w:val="en-US" w:eastAsia="en-US" w:bidi="ar-SA"/>
        </w:rPr>
      </w:pPr>
      <w:hyperlink w:anchor="_Toc518248432" w:history="1">
        <w:r w:rsidR="003B080D" w:rsidRPr="00BB00F4">
          <w:rPr>
            <w:rStyle w:val="Hyperlink"/>
            <w:noProof/>
          </w:rPr>
          <w:t>Termos e Atualizações dos Serviços Online Aplicáveis</w:t>
        </w:r>
        <w:r w:rsidR="003B080D">
          <w:rPr>
            <w:noProof/>
            <w:webHidden/>
          </w:rPr>
          <w:tab/>
        </w:r>
        <w:r w:rsidR="003B080D">
          <w:rPr>
            <w:noProof/>
            <w:webHidden/>
          </w:rPr>
          <w:fldChar w:fldCharType="begin"/>
        </w:r>
        <w:r w:rsidR="003B080D">
          <w:rPr>
            <w:noProof/>
            <w:webHidden/>
          </w:rPr>
          <w:instrText xml:space="preserve"> PAGEREF _Toc518248432 \h </w:instrText>
        </w:r>
        <w:r w:rsidR="003B080D">
          <w:rPr>
            <w:noProof/>
            <w:webHidden/>
          </w:rPr>
        </w:r>
        <w:r w:rsidR="003B080D">
          <w:rPr>
            <w:noProof/>
            <w:webHidden/>
          </w:rPr>
          <w:fldChar w:fldCharType="separate"/>
        </w:r>
        <w:r w:rsidR="003B080D">
          <w:rPr>
            <w:noProof/>
            <w:webHidden/>
          </w:rPr>
          <w:t>3</w:t>
        </w:r>
        <w:r w:rsidR="003B080D">
          <w:rPr>
            <w:noProof/>
            <w:webHidden/>
          </w:rPr>
          <w:fldChar w:fldCharType="end"/>
        </w:r>
      </w:hyperlink>
    </w:p>
    <w:p w14:paraId="62EF8BBA" w14:textId="4DB35FC3" w:rsidR="003B080D" w:rsidRDefault="006032AF">
      <w:pPr>
        <w:pStyle w:val="TOC5"/>
        <w:tabs>
          <w:tab w:val="right" w:leader="dot" w:pos="5030"/>
        </w:tabs>
        <w:rPr>
          <w:rFonts w:eastAsiaTheme="minorEastAsia"/>
          <w:noProof/>
          <w:sz w:val="22"/>
          <w:lang w:val="en-US" w:eastAsia="en-US" w:bidi="ar-SA"/>
        </w:rPr>
      </w:pPr>
      <w:hyperlink w:anchor="_Toc518248433" w:history="1">
        <w:r w:rsidR="003B080D" w:rsidRPr="00BB00F4">
          <w:rPr>
            <w:rStyle w:val="Hyperlink"/>
            <w:noProof/>
          </w:rPr>
          <w:t>Notificações Eletrônicas</w:t>
        </w:r>
        <w:r w:rsidR="003B080D">
          <w:rPr>
            <w:noProof/>
            <w:webHidden/>
          </w:rPr>
          <w:tab/>
        </w:r>
        <w:r w:rsidR="003B080D">
          <w:rPr>
            <w:noProof/>
            <w:webHidden/>
          </w:rPr>
          <w:fldChar w:fldCharType="begin"/>
        </w:r>
        <w:r w:rsidR="003B080D">
          <w:rPr>
            <w:noProof/>
            <w:webHidden/>
          </w:rPr>
          <w:instrText xml:space="preserve"> PAGEREF _Toc518248433 \h </w:instrText>
        </w:r>
        <w:r w:rsidR="003B080D">
          <w:rPr>
            <w:noProof/>
            <w:webHidden/>
          </w:rPr>
        </w:r>
        <w:r w:rsidR="003B080D">
          <w:rPr>
            <w:noProof/>
            <w:webHidden/>
          </w:rPr>
          <w:fldChar w:fldCharType="separate"/>
        </w:r>
        <w:r w:rsidR="003B080D">
          <w:rPr>
            <w:noProof/>
            <w:webHidden/>
          </w:rPr>
          <w:t>3</w:t>
        </w:r>
        <w:r w:rsidR="003B080D">
          <w:rPr>
            <w:noProof/>
            <w:webHidden/>
          </w:rPr>
          <w:fldChar w:fldCharType="end"/>
        </w:r>
      </w:hyperlink>
    </w:p>
    <w:p w14:paraId="1AD04C0B" w14:textId="740BDCF2" w:rsidR="003B080D" w:rsidRDefault="006032AF">
      <w:pPr>
        <w:pStyle w:val="TOC5"/>
        <w:tabs>
          <w:tab w:val="right" w:leader="dot" w:pos="5030"/>
        </w:tabs>
        <w:rPr>
          <w:rFonts w:eastAsiaTheme="minorEastAsia"/>
          <w:noProof/>
          <w:sz w:val="22"/>
          <w:lang w:val="en-US" w:eastAsia="en-US" w:bidi="ar-SA"/>
        </w:rPr>
      </w:pPr>
      <w:hyperlink w:anchor="_Toc518248434" w:history="1">
        <w:r w:rsidR="003B080D" w:rsidRPr="00BB00F4">
          <w:rPr>
            <w:rStyle w:val="Hyperlink"/>
            <w:noProof/>
          </w:rPr>
          <w:t>Versões Anteriores</w:t>
        </w:r>
        <w:r w:rsidR="003B080D">
          <w:rPr>
            <w:noProof/>
            <w:webHidden/>
          </w:rPr>
          <w:tab/>
        </w:r>
        <w:r w:rsidR="003B080D">
          <w:rPr>
            <w:noProof/>
            <w:webHidden/>
          </w:rPr>
          <w:fldChar w:fldCharType="begin"/>
        </w:r>
        <w:r w:rsidR="003B080D">
          <w:rPr>
            <w:noProof/>
            <w:webHidden/>
          </w:rPr>
          <w:instrText xml:space="preserve"> PAGEREF _Toc518248434 \h </w:instrText>
        </w:r>
        <w:r w:rsidR="003B080D">
          <w:rPr>
            <w:noProof/>
            <w:webHidden/>
          </w:rPr>
        </w:r>
        <w:r w:rsidR="003B080D">
          <w:rPr>
            <w:noProof/>
            <w:webHidden/>
          </w:rPr>
          <w:fldChar w:fldCharType="separate"/>
        </w:r>
        <w:r w:rsidR="003B080D">
          <w:rPr>
            <w:noProof/>
            <w:webHidden/>
          </w:rPr>
          <w:t>3</w:t>
        </w:r>
        <w:r w:rsidR="003B080D">
          <w:rPr>
            <w:noProof/>
            <w:webHidden/>
          </w:rPr>
          <w:fldChar w:fldCharType="end"/>
        </w:r>
      </w:hyperlink>
    </w:p>
    <w:p w14:paraId="440203EF" w14:textId="021CC640" w:rsidR="003B080D" w:rsidRDefault="006032AF">
      <w:pPr>
        <w:pStyle w:val="TOC3"/>
        <w:rPr>
          <w:rFonts w:eastAsiaTheme="minorEastAsia"/>
          <w:b w:val="0"/>
          <w:smallCaps w:val="0"/>
          <w:sz w:val="22"/>
          <w:lang w:val="en-US" w:eastAsia="en-US" w:bidi="ar-SA"/>
        </w:rPr>
      </w:pPr>
      <w:hyperlink w:anchor="_Toc518248435" w:history="1">
        <w:r w:rsidR="003B080D" w:rsidRPr="00BB00F4">
          <w:rPr>
            <w:rStyle w:val="Hyperlink"/>
          </w:rPr>
          <w:t>Esclarecimentos e Resumo das Alterações</w:t>
        </w:r>
        <w:r w:rsidR="003B080D">
          <w:rPr>
            <w:webHidden/>
          </w:rPr>
          <w:tab/>
        </w:r>
        <w:r w:rsidR="003B080D">
          <w:rPr>
            <w:webHidden/>
          </w:rPr>
          <w:fldChar w:fldCharType="begin"/>
        </w:r>
        <w:r w:rsidR="003B080D">
          <w:rPr>
            <w:webHidden/>
          </w:rPr>
          <w:instrText xml:space="preserve"> PAGEREF _Toc518248435 \h </w:instrText>
        </w:r>
        <w:r w:rsidR="003B080D">
          <w:rPr>
            <w:webHidden/>
          </w:rPr>
        </w:r>
        <w:r w:rsidR="003B080D">
          <w:rPr>
            <w:webHidden/>
          </w:rPr>
          <w:fldChar w:fldCharType="separate"/>
        </w:r>
        <w:r w:rsidR="003B080D">
          <w:rPr>
            <w:webHidden/>
          </w:rPr>
          <w:t>3</w:t>
        </w:r>
        <w:r w:rsidR="003B080D">
          <w:rPr>
            <w:webHidden/>
          </w:rPr>
          <w:fldChar w:fldCharType="end"/>
        </w:r>
      </w:hyperlink>
    </w:p>
    <w:p w14:paraId="1C5DBBAC" w14:textId="1CEC3F25" w:rsidR="003B080D" w:rsidRDefault="006032AF">
      <w:pPr>
        <w:pStyle w:val="TOC1"/>
        <w:tabs>
          <w:tab w:val="right" w:leader="dot" w:pos="5030"/>
        </w:tabs>
        <w:rPr>
          <w:rFonts w:eastAsiaTheme="minorEastAsia"/>
          <w:b w:val="0"/>
          <w:caps w:val="0"/>
          <w:noProof/>
          <w:sz w:val="22"/>
          <w:lang w:val="en-US" w:eastAsia="en-US" w:bidi="ar-SA"/>
        </w:rPr>
      </w:pPr>
      <w:hyperlink w:anchor="_Toc518248436" w:history="1">
        <w:r w:rsidR="003B080D" w:rsidRPr="00BB00F4">
          <w:rPr>
            <w:rStyle w:val="Hyperlink"/>
            <w:noProof/>
          </w:rPr>
          <w:t>Definições</w:t>
        </w:r>
        <w:r w:rsidR="003B080D">
          <w:rPr>
            <w:noProof/>
            <w:webHidden/>
          </w:rPr>
          <w:tab/>
        </w:r>
        <w:r w:rsidR="003B080D">
          <w:rPr>
            <w:noProof/>
            <w:webHidden/>
          </w:rPr>
          <w:fldChar w:fldCharType="begin"/>
        </w:r>
        <w:r w:rsidR="003B080D">
          <w:rPr>
            <w:noProof/>
            <w:webHidden/>
          </w:rPr>
          <w:instrText xml:space="preserve"> PAGEREF _Toc518248436 \h </w:instrText>
        </w:r>
        <w:r w:rsidR="003B080D">
          <w:rPr>
            <w:noProof/>
            <w:webHidden/>
          </w:rPr>
        </w:r>
        <w:r w:rsidR="003B080D">
          <w:rPr>
            <w:noProof/>
            <w:webHidden/>
          </w:rPr>
          <w:fldChar w:fldCharType="separate"/>
        </w:r>
        <w:r w:rsidR="003B080D">
          <w:rPr>
            <w:noProof/>
            <w:webHidden/>
          </w:rPr>
          <w:t>4</w:t>
        </w:r>
        <w:r w:rsidR="003B080D">
          <w:rPr>
            <w:noProof/>
            <w:webHidden/>
          </w:rPr>
          <w:fldChar w:fldCharType="end"/>
        </w:r>
      </w:hyperlink>
    </w:p>
    <w:p w14:paraId="52F572C6" w14:textId="687063D3" w:rsidR="003B080D" w:rsidRDefault="006032AF">
      <w:pPr>
        <w:pStyle w:val="TOC1"/>
        <w:tabs>
          <w:tab w:val="right" w:leader="dot" w:pos="5030"/>
        </w:tabs>
        <w:rPr>
          <w:rFonts w:eastAsiaTheme="minorEastAsia"/>
          <w:b w:val="0"/>
          <w:caps w:val="0"/>
          <w:noProof/>
          <w:sz w:val="22"/>
          <w:lang w:val="en-US" w:eastAsia="en-US" w:bidi="ar-SA"/>
        </w:rPr>
      </w:pPr>
      <w:hyperlink w:anchor="_Toc518248437" w:history="1">
        <w:r w:rsidR="003B080D" w:rsidRPr="00BB00F4">
          <w:rPr>
            <w:rStyle w:val="Hyperlink"/>
            <w:noProof/>
          </w:rPr>
          <w:t>Termos Gerais</w:t>
        </w:r>
        <w:r w:rsidR="003B080D">
          <w:rPr>
            <w:noProof/>
            <w:webHidden/>
          </w:rPr>
          <w:tab/>
        </w:r>
        <w:r w:rsidR="003B080D">
          <w:rPr>
            <w:noProof/>
            <w:webHidden/>
          </w:rPr>
          <w:fldChar w:fldCharType="begin"/>
        </w:r>
        <w:r w:rsidR="003B080D">
          <w:rPr>
            <w:noProof/>
            <w:webHidden/>
          </w:rPr>
          <w:instrText xml:space="preserve"> PAGEREF _Toc518248437 \h </w:instrText>
        </w:r>
        <w:r w:rsidR="003B080D">
          <w:rPr>
            <w:noProof/>
            <w:webHidden/>
          </w:rPr>
        </w:r>
        <w:r w:rsidR="003B080D">
          <w:rPr>
            <w:noProof/>
            <w:webHidden/>
          </w:rPr>
          <w:fldChar w:fldCharType="separate"/>
        </w:r>
        <w:r w:rsidR="003B080D">
          <w:rPr>
            <w:noProof/>
            <w:webHidden/>
          </w:rPr>
          <w:t>6</w:t>
        </w:r>
        <w:r w:rsidR="003B080D">
          <w:rPr>
            <w:noProof/>
            <w:webHidden/>
          </w:rPr>
          <w:fldChar w:fldCharType="end"/>
        </w:r>
      </w:hyperlink>
    </w:p>
    <w:p w14:paraId="2D410619" w14:textId="58FF6CC2" w:rsidR="003B080D" w:rsidRDefault="006032AF">
      <w:pPr>
        <w:pStyle w:val="TOC5"/>
        <w:tabs>
          <w:tab w:val="right" w:leader="dot" w:pos="5030"/>
        </w:tabs>
        <w:rPr>
          <w:rFonts w:eastAsiaTheme="minorEastAsia"/>
          <w:noProof/>
          <w:sz w:val="22"/>
          <w:lang w:val="en-US" w:eastAsia="en-US" w:bidi="ar-SA"/>
        </w:rPr>
      </w:pPr>
      <w:hyperlink w:anchor="_Toc518248438" w:history="1">
        <w:r w:rsidR="003B080D" w:rsidRPr="00BB00F4">
          <w:rPr>
            <w:rStyle w:val="Hyperlink"/>
            <w:noProof/>
          </w:rPr>
          <w:t>Licenciamento dos Serviços Online</w:t>
        </w:r>
        <w:r w:rsidR="003B080D">
          <w:rPr>
            <w:noProof/>
            <w:webHidden/>
          </w:rPr>
          <w:tab/>
        </w:r>
        <w:r w:rsidR="003B080D">
          <w:rPr>
            <w:noProof/>
            <w:webHidden/>
          </w:rPr>
          <w:fldChar w:fldCharType="begin"/>
        </w:r>
        <w:r w:rsidR="003B080D">
          <w:rPr>
            <w:noProof/>
            <w:webHidden/>
          </w:rPr>
          <w:instrText xml:space="preserve"> PAGEREF _Toc518248438 \h </w:instrText>
        </w:r>
        <w:r w:rsidR="003B080D">
          <w:rPr>
            <w:noProof/>
            <w:webHidden/>
          </w:rPr>
        </w:r>
        <w:r w:rsidR="003B080D">
          <w:rPr>
            <w:noProof/>
            <w:webHidden/>
          </w:rPr>
          <w:fldChar w:fldCharType="separate"/>
        </w:r>
        <w:r w:rsidR="003B080D">
          <w:rPr>
            <w:noProof/>
            <w:webHidden/>
          </w:rPr>
          <w:t>6</w:t>
        </w:r>
        <w:r w:rsidR="003B080D">
          <w:rPr>
            <w:noProof/>
            <w:webHidden/>
          </w:rPr>
          <w:fldChar w:fldCharType="end"/>
        </w:r>
      </w:hyperlink>
    </w:p>
    <w:p w14:paraId="3293C3B3" w14:textId="767062E3" w:rsidR="003B080D" w:rsidRDefault="006032AF">
      <w:pPr>
        <w:pStyle w:val="TOC5"/>
        <w:tabs>
          <w:tab w:val="right" w:leader="dot" w:pos="5030"/>
        </w:tabs>
        <w:rPr>
          <w:rFonts w:eastAsiaTheme="minorEastAsia"/>
          <w:noProof/>
          <w:sz w:val="22"/>
          <w:lang w:val="en-US" w:eastAsia="en-US" w:bidi="ar-SA"/>
        </w:rPr>
      </w:pPr>
      <w:hyperlink w:anchor="_Toc518248439" w:history="1">
        <w:r w:rsidR="003B080D" w:rsidRPr="00BB00F4">
          <w:rPr>
            <w:rStyle w:val="Hyperlink"/>
            <w:noProof/>
          </w:rPr>
          <w:t>Usando os Serviços Online</w:t>
        </w:r>
        <w:r w:rsidR="003B080D">
          <w:rPr>
            <w:noProof/>
            <w:webHidden/>
          </w:rPr>
          <w:tab/>
        </w:r>
        <w:r w:rsidR="003B080D">
          <w:rPr>
            <w:noProof/>
            <w:webHidden/>
          </w:rPr>
          <w:fldChar w:fldCharType="begin"/>
        </w:r>
        <w:r w:rsidR="003B080D">
          <w:rPr>
            <w:noProof/>
            <w:webHidden/>
          </w:rPr>
          <w:instrText xml:space="preserve"> PAGEREF _Toc518248439 \h </w:instrText>
        </w:r>
        <w:r w:rsidR="003B080D">
          <w:rPr>
            <w:noProof/>
            <w:webHidden/>
          </w:rPr>
        </w:r>
        <w:r w:rsidR="003B080D">
          <w:rPr>
            <w:noProof/>
            <w:webHidden/>
          </w:rPr>
          <w:fldChar w:fldCharType="separate"/>
        </w:r>
        <w:r w:rsidR="003B080D">
          <w:rPr>
            <w:noProof/>
            <w:webHidden/>
          </w:rPr>
          <w:t>6</w:t>
        </w:r>
        <w:r w:rsidR="003B080D">
          <w:rPr>
            <w:noProof/>
            <w:webHidden/>
          </w:rPr>
          <w:fldChar w:fldCharType="end"/>
        </w:r>
      </w:hyperlink>
    </w:p>
    <w:p w14:paraId="69C782F7" w14:textId="1369425C" w:rsidR="003B080D" w:rsidRDefault="006032AF">
      <w:pPr>
        <w:pStyle w:val="TOC5"/>
        <w:tabs>
          <w:tab w:val="right" w:leader="dot" w:pos="5030"/>
        </w:tabs>
        <w:rPr>
          <w:rFonts w:eastAsiaTheme="minorEastAsia"/>
          <w:noProof/>
          <w:sz w:val="22"/>
          <w:lang w:val="en-US" w:eastAsia="en-US" w:bidi="ar-SA"/>
        </w:rPr>
      </w:pPr>
      <w:hyperlink w:anchor="_Toc518248440" w:history="1">
        <w:r w:rsidR="003B080D" w:rsidRPr="00BB00F4">
          <w:rPr>
            <w:rStyle w:val="Hyperlink"/>
            <w:noProof/>
          </w:rPr>
          <w:t>Uso de Software com o Serviço Online</w:t>
        </w:r>
        <w:r w:rsidR="003B080D">
          <w:rPr>
            <w:noProof/>
            <w:webHidden/>
          </w:rPr>
          <w:tab/>
        </w:r>
        <w:r w:rsidR="003B080D">
          <w:rPr>
            <w:noProof/>
            <w:webHidden/>
          </w:rPr>
          <w:fldChar w:fldCharType="begin"/>
        </w:r>
        <w:r w:rsidR="003B080D">
          <w:rPr>
            <w:noProof/>
            <w:webHidden/>
          </w:rPr>
          <w:instrText xml:space="preserve"> PAGEREF _Toc518248440 \h </w:instrText>
        </w:r>
        <w:r w:rsidR="003B080D">
          <w:rPr>
            <w:noProof/>
            <w:webHidden/>
          </w:rPr>
        </w:r>
        <w:r w:rsidR="003B080D">
          <w:rPr>
            <w:noProof/>
            <w:webHidden/>
          </w:rPr>
          <w:fldChar w:fldCharType="separate"/>
        </w:r>
        <w:r w:rsidR="003B080D">
          <w:rPr>
            <w:noProof/>
            <w:webHidden/>
          </w:rPr>
          <w:t>6</w:t>
        </w:r>
        <w:r w:rsidR="003B080D">
          <w:rPr>
            <w:noProof/>
            <w:webHidden/>
          </w:rPr>
          <w:fldChar w:fldCharType="end"/>
        </w:r>
      </w:hyperlink>
    </w:p>
    <w:p w14:paraId="25F82EE0" w14:textId="3DE56599" w:rsidR="003B080D" w:rsidRDefault="006032AF">
      <w:pPr>
        <w:pStyle w:val="TOC5"/>
        <w:tabs>
          <w:tab w:val="right" w:leader="dot" w:pos="5030"/>
        </w:tabs>
        <w:rPr>
          <w:rFonts w:eastAsiaTheme="minorEastAsia"/>
          <w:noProof/>
          <w:sz w:val="22"/>
          <w:lang w:val="en-US" w:eastAsia="en-US" w:bidi="ar-SA"/>
        </w:rPr>
      </w:pPr>
      <w:hyperlink w:anchor="_Toc518248441" w:history="1">
        <w:r w:rsidR="003B080D" w:rsidRPr="00BB00F4">
          <w:rPr>
            <w:rStyle w:val="Hyperlink"/>
            <w:noProof/>
          </w:rPr>
          <w:t>Limitações Técnicas</w:t>
        </w:r>
        <w:r w:rsidR="003B080D">
          <w:rPr>
            <w:noProof/>
            <w:webHidden/>
          </w:rPr>
          <w:tab/>
        </w:r>
        <w:r w:rsidR="003B080D">
          <w:rPr>
            <w:noProof/>
            <w:webHidden/>
          </w:rPr>
          <w:fldChar w:fldCharType="begin"/>
        </w:r>
        <w:r w:rsidR="003B080D">
          <w:rPr>
            <w:noProof/>
            <w:webHidden/>
          </w:rPr>
          <w:instrText xml:space="preserve"> PAGEREF _Toc518248441 \h </w:instrText>
        </w:r>
        <w:r w:rsidR="003B080D">
          <w:rPr>
            <w:noProof/>
            <w:webHidden/>
          </w:rPr>
        </w:r>
        <w:r w:rsidR="003B080D">
          <w:rPr>
            <w:noProof/>
            <w:webHidden/>
          </w:rPr>
          <w:fldChar w:fldCharType="separate"/>
        </w:r>
        <w:r w:rsidR="003B080D">
          <w:rPr>
            <w:noProof/>
            <w:webHidden/>
          </w:rPr>
          <w:t>7</w:t>
        </w:r>
        <w:r w:rsidR="003B080D">
          <w:rPr>
            <w:noProof/>
            <w:webHidden/>
          </w:rPr>
          <w:fldChar w:fldCharType="end"/>
        </w:r>
      </w:hyperlink>
    </w:p>
    <w:p w14:paraId="3D2B057E" w14:textId="284B2763" w:rsidR="003B080D" w:rsidRDefault="006032AF">
      <w:pPr>
        <w:pStyle w:val="TOC5"/>
        <w:tabs>
          <w:tab w:val="right" w:leader="dot" w:pos="5030"/>
        </w:tabs>
        <w:rPr>
          <w:rFonts w:eastAsiaTheme="minorEastAsia"/>
          <w:noProof/>
          <w:sz w:val="22"/>
          <w:lang w:val="en-US" w:eastAsia="en-US" w:bidi="ar-SA"/>
        </w:rPr>
      </w:pPr>
      <w:hyperlink w:anchor="_Toc518248442" w:history="1">
        <w:r w:rsidR="003B080D" w:rsidRPr="00BB00F4">
          <w:rPr>
            <w:rStyle w:val="Hyperlink"/>
            <w:noProof/>
          </w:rPr>
          <w:t>Serviços de Importação/Exportação</w:t>
        </w:r>
        <w:r w:rsidR="003B080D">
          <w:rPr>
            <w:noProof/>
            <w:webHidden/>
          </w:rPr>
          <w:tab/>
        </w:r>
        <w:r w:rsidR="003B080D">
          <w:rPr>
            <w:noProof/>
            <w:webHidden/>
          </w:rPr>
          <w:fldChar w:fldCharType="begin"/>
        </w:r>
        <w:r w:rsidR="003B080D">
          <w:rPr>
            <w:noProof/>
            <w:webHidden/>
          </w:rPr>
          <w:instrText xml:space="preserve"> PAGEREF _Toc518248442 \h </w:instrText>
        </w:r>
        <w:r w:rsidR="003B080D">
          <w:rPr>
            <w:noProof/>
            <w:webHidden/>
          </w:rPr>
        </w:r>
        <w:r w:rsidR="003B080D">
          <w:rPr>
            <w:noProof/>
            <w:webHidden/>
          </w:rPr>
          <w:fldChar w:fldCharType="separate"/>
        </w:r>
        <w:r w:rsidR="003B080D">
          <w:rPr>
            <w:noProof/>
            <w:webHidden/>
          </w:rPr>
          <w:t>7</w:t>
        </w:r>
        <w:r w:rsidR="003B080D">
          <w:rPr>
            <w:noProof/>
            <w:webHidden/>
          </w:rPr>
          <w:fldChar w:fldCharType="end"/>
        </w:r>
      </w:hyperlink>
    </w:p>
    <w:p w14:paraId="367E7C81" w14:textId="159C470F" w:rsidR="003B080D" w:rsidRDefault="006032AF">
      <w:pPr>
        <w:pStyle w:val="TOC5"/>
        <w:tabs>
          <w:tab w:val="right" w:leader="dot" w:pos="5030"/>
        </w:tabs>
        <w:rPr>
          <w:rFonts w:eastAsiaTheme="minorEastAsia"/>
          <w:noProof/>
          <w:sz w:val="22"/>
          <w:lang w:val="en-US" w:eastAsia="en-US" w:bidi="ar-SA"/>
        </w:rPr>
      </w:pPr>
      <w:hyperlink w:anchor="_Toc518248443" w:history="1">
        <w:r w:rsidR="003B080D" w:rsidRPr="00BB00F4">
          <w:rPr>
            <w:rStyle w:val="Hyperlink"/>
            <w:noProof/>
          </w:rPr>
          <w:t>Componentes de Fontes</w:t>
        </w:r>
        <w:r w:rsidR="003B080D">
          <w:rPr>
            <w:noProof/>
            <w:webHidden/>
          </w:rPr>
          <w:tab/>
        </w:r>
        <w:r w:rsidR="003B080D">
          <w:rPr>
            <w:noProof/>
            <w:webHidden/>
          </w:rPr>
          <w:fldChar w:fldCharType="begin"/>
        </w:r>
        <w:r w:rsidR="003B080D">
          <w:rPr>
            <w:noProof/>
            <w:webHidden/>
          </w:rPr>
          <w:instrText xml:space="preserve"> PAGEREF _Toc518248443 \h </w:instrText>
        </w:r>
        <w:r w:rsidR="003B080D">
          <w:rPr>
            <w:noProof/>
            <w:webHidden/>
          </w:rPr>
        </w:r>
        <w:r w:rsidR="003B080D">
          <w:rPr>
            <w:noProof/>
            <w:webHidden/>
          </w:rPr>
          <w:fldChar w:fldCharType="separate"/>
        </w:r>
        <w:r w:rsidR="003B080D">
          <w:rPr>
            <w:noProof/>
            <w:webHidden/>
          </w:rPr>
          <w:t>7</w:t>
        </w:r>
        <w:r w:rsidR="003B080D">
          <w:rPr>
            <w:noProof/>
            <w:webHidden/>
          </w:rPr>
          <w:fldChar w:fldCharType="end"/>
        </w:r>
      </w:hyperlink>
    </w:p>
    <w:p w14:paraId="2D7B3083" w14:textId="1E53E516" w:rsidR="003B080D" w:rsidRDefault="006032AF">
      <w:pPr>
        <w:pStyle w:val="TOC5"/>
        <w:tabs>
          <w:tab w:val="right" w:leader="dot" w:pos="5030"/>
        </w:tabs>
        <w:rPr>
          <w:rFonts w:eastAsiaTheme="minorEastAsia"/>
          <w:noProof/>
          <w:sz w:val="22"/>
          <w:lang w:val="en-US" w:eastAsia="en-US" w:bidi="ar-SA"/>
        </w:rPr>
      </w:pPr>
      <w:hyperlink w:anchor="_Toc518248444" w:history="1">
        <w:r w:rsidR="003B080D" w:rsidRPr="00BB00F4">
          <w:rPr>
            <w:rStyle w:val="Hyperlink"/>
            <w:noProof/>
          </w:rPr>
          <w:t>Serviços Online - Alterações e Disponibilidade</w:t>
        </w:r>
        <w:r w:rsidR="003B080D">
          <w:rPr>
            <w:noProof/>
            <w:webHidden/>
          </w:rPr>
          <w:tab/>
        </w:r>
        <w:r w:rsidR="003B080D">
          <w:rPr>
            <w:noProof/>
            <w:webHidden/>
          </w:rPr>
          <w:fldChar w:fldCharType="begin"/>
        </w:r>
        <w:r w:rsidR="003B080D">
          <w:rPr>
            <w:noProof/>
            <w:webHidden/>
          </w:rPr>
          <w:instrText xml:space="preserve"> PAGEREF _Toc518248444 \h </w:instrText>
        </w:r>
        <w:r w:rsidR="003B080D">
          <w:rPr>
            <w:noProof/>
            <w:webHidden/>
          </w:rPr>
        </w:r>
        <w:r w:rsidR="003B080D">
          <w:rPr>
            <w:noProof/>
            <w:webHidden/>
          </w:rPr>
          <w:fldChar w:fldCharType="separate"/>
        </w:r>
        <w:r w:rsidR="003B080D">
          <w:rPr>
            <w:noProof/>
            <w:webHidden/>
          </w:rPr>
          <w:t>7</w:t>
        </w:r>
        <w:r w:rsidR="003B080D">
          <w:rPr>
            <w:noProof/>
            <w:webHidden/>
          </w:rPr>
          <w:fldChar w:fldCharType="end"/>
        </w:r>
      </w:hyperlink>
    </w:p>
    <w:p w14:paraId="6A00EEA6" w14:textId="11ADAB8F" w:rsidR="003B080D" w:rsidRDefault="006032AF">
      <w:pPr>
        <w:pStyle w:val="TOC5"/>
        <w:tabs>
          <w:tab w:val="right" w:leader="dot" w:pos="5030"/>
        </w:tabs>
        <w:rPr>
          <w:rFonts w:eastAsiaTheme="minorEastAsia"/>
          <w:noProof/>
          <w:sz w:val="22"/>
          <w:lang w:val="en-US" w:eastAsia="en-US" w:bidi="ar-SA"/>
        </w:rPr>
      </w:pPr>
      <w:hyperlink w:anchor="_Toc518248445" w:history="1">
        <w:r w:rsidR="003B080D" w:rsidRPr="00BB00F4">
          <w:rPr>
            <w:rStyle w:val="Hyperlink"/>
            <w:noProof/>
          </w:rPr>
          <w:t>Cumprimento das Leis</w:t>
        </w:r>
        <w:r w:rsidR="003B080D">
          <w:rPr>
            <w:noProof/>
            <w:webHidden/>
          </w:rPr>
          <w:tab/>
        </w:r>
        <w:r w:rsidR="003B080D">
          <w:rPr>
            <w:noProof/>
            <w:webHidden/>
          </w:rPr>
          <w:fldChar w:fldCharType="begin"/>
        </w:r>
        <w:r w:rsidR="003B080D">
          <w:rPr>
            <w:noProof/>
            <w:webHidden/>
          </w:rPr>
          <w:instrText xml:space="preserve"> PAGEREF _Toc518248445 \h </w:instrText>
        </w:r>
        <w:r w:rsidR="003B080D">
          <w:rPr>
            <w:noProof/>
            <w:webHidden/>
          </w:rPr>
        </w:r>
        <w:r w:rsidR="003B080D">
          <w:rPr>
            <w:noProof/>
            <w:webHidden/>
          </w:rPr>
          <w:fldChar w:fldCharType="separate"/>
        </w:r>
        <w:r w:rsidR="003B080D">
          <w:rPr>
            <w:noProof/>
            <w:webHidden/>
          </w:rPr>
          <w:t>7</w:t>
        </w:r>
        <w:r w:rsidR="003B080D">
          <w:rPr>
            <w:noProof/>
            <w:webHidden/>
          </w:rPr>
          <w:fldChar w:fldCharType="end"/>
        </w:r>
      </w:hyperlink>
    </w:p>
    <w:p w14:paraId="40D04712" w14:textId="4D61716C" w:rsidR="003B080D" w:rsidRDefault="006032AF">
      <w:pPr>
        <w:pStyle w:val="TOC5"/>
        <w:tabs>
          <w:tab w:val="right" w:leader="dot" w:pos="5030"/>
        </w:tabs>
        <w:rPr>
          <w:rFonts w:eastAsiaTheme="minorEastAsia"/>
          <w:noProof/>
          <w:sz w:val="22"/>
          <w:lang w:val="en-US" w:eastAsia="en-US" w:bidi="ar-SA"/>
        </w:rPr>
      </w:pPr>
      <w:hyperlink w:anchor="_Toc518248446" w:history="1">
        <w:r w:rsidR="003B080D" w:rsidRPr="00BB00F4">
          <w:rPr>
            <w:rStyle w:val="Hyperlink"/>
            <w:noProof/>
          </w:rPr>
          <w:t>Outros</w:t>
        </w:r>
        <w:r w:rsidR="003B080D">
          <w:rPr>
            <w:noProof/>
            <w:webHidden/>
          </w:rPr>
          <w:tab/>
        </w:r>
        <w:r w:rsidR="003B080D">
          <w:rPr>
            <w:noProof/>
            <w:webHidden/>
          </w:rPr>
          <w:fldChar w:fldCharType="begin"/>
        </w:r>
        <w:r w:rsidR="003B080D">
          <w:rPr>
            <w:noProof/>
            <w:webHidden/>
          </w:rPr>
          <w:instrText xml:space="preserve"> PAGEREF _Toc518248446 \h </w:instrText>
        </w:r>
        <w:r w:rsidR="003B080D">
          <w:rPr>
            <w:noProof/>
            <w:webHidden/>
          </w:rPr>
        </w:r>
        <w:r w:rsidR="003B080D">
          <w:rPr>
            <w:noProof/>
            <w:webHidden/>
          </w:rPr>
          <w:fldChar w:fldCharType="separate"/>
        </w:r>
        <w:r w:rsidR="003B080D">
          <w:rPr>
            <w:noProof/>
            <w:webHidden/>
          </w:rPr>
          <w:t>7</w:t>
        </w:r>
        <w:r w:rsidR="003B080D">
          <w:rPr>
            <w:noProof/>
            <w:webHidden/>
          </w:rPr>
          <w:fldChar w:fldCharType="end"/>
        </w:r>
      </w:hyperlink>
    </w:p>
    <w:p w14:paraId="1143658B" w14:textId="61541AEC" w:rsidR="003B080D" w:rsidRDefault="006032AF">
      <w:pPr>
        <w:pStyle w:val="TOC1"/>
        <w:tabs>
          <w:tab w:val="right" w:leader="dot" w:pos="5030"/>
        </w:tabs>
        <w:rPr>
          <w:rFonts w:eastAsiaTheme="minorEastAsia"/>
          <w:b w:val="0"/>
          <w:caps w:val="0"/>
          <w:noProof/>
          <w:sz w:val="22"/>
          <w:lang w:val="en-US" w:eastAsia="en-US" w:bidi="ar-SA"/>
        </w:rPr>
      </w:pPr>
      <w:hyperlink w:anchor="_Toc518248447" w:history="1">
        <w:r w:rsidR="003B080D" w:rsidRPr="00BB00F4">
          <w:rPr>
            <w:rStyle w:val="Hyperlink"/>
            <w:noProof/>
          </w:rPr>
          <w:t>Termos de Proteção de Dados</w:t>
        </w:r>
        <w:r w:rsidR="003B080D">
          <w:rPr>
            <w:noProof/>
            <w:webHidden/>
          </w:rPr>
          <w:tab/>
        </w:r>
        <w:r w:rsidR="003B080D">
          <w:rPr>
            <w:noProof/>
            <w:webHidden/>
          </w:rPr>
          <w:fldChar w:fldCharType="begin"/>
        </w:r>
        <w:r w:rsidR="003B080D">
          <w:rPr>
            <w:noProof/>
            <w:webHidden/>
          </w:rPr>
          <w:instrText xml:space="preserve"> PAGEREF _Toc518248447 \h </w:instrText>
        </w:r>
        <w:r w:rsidR="003B080D">
          <w:rPr>
            <w:noProof/>
            <w:webHidden/>
          </w:rPr>
        </w:r>
        <w:r w:rsidR="003B080D">
          <w:rPr>
            <w:noProof/>
            <w:webHidden/>
          </w:rPr>
          <w:fldChar w:fldCharType="separate"/>
        </w:r>
        <w:r w:rsidR="003B080D">
          <w:rPr>
            <w:noProof/>
            <w:webHidden/>
          </w:rPr>
          <w:t>9</w:t>
        </w:r>
        <w:r w:rsidR="003B080D">
          <w:rPr>
            <w:noProof/>
            <w:webHidden/>
          </w:rPr>
          <w:fldChar w:fldCharType="end"/>
        </w:r>
      </w:hyperlink>
    </w:p>
    <w:p w14:paraId="619B3D77" w14:textId="1AC8E625" w:rsidR="003B080D" w:rsidRDefault="006032AF">
      <w:pPr>
        <w:pStyle w:val="TOC5"/>
        <w:tabs>
          <w:tab w:val="right" w:leader="dot" w:pos="5030"/>
        </w:tabs>
        <w:rPr>
          <w:rFonts w:eastAsiaTheme="minorEastAsia"/>
          <w:noProof/>
          <w:sz w:val="22"/>
          <w:lang w:val="en-US" w:eastAsia="en-US" w:bidi="ar-SA"/>
        </w:rPr>
      </w:pPr>
      <w:hyperlink w:anchor="_Toc518248448" w:history="1">
        <w:r w:rsidR="003B080D" w:rsidRPr="00BB00F4">
          <w:rPr>
            <w:rStyle w:val="Hyperlink"/>
            <w:noProof/>
          </w:rPr>
          <w:t>Escopo</w:t>
        </w:r>
        <w:r w:rsidR="003B080D">
          <w:rPr>
            <w:noProof/>
            <w:webHidden/>
          </w:rPr>
          <w:tab/>
        </w:r>
        <w:r w:rsidR="003B080D">
          <w:rPr>
            <w:noProof/>
            <w:webHidden/>
          </w:rPr>
          <w:fldChar w:fldCharType="begin"/>
        </w:r>
        <w:r w:rsidR="003B080D">
          <w:rPr>
            <w:noProof/>
            <w:webHidden/>
          </w:rPr>
          <w:instrText xml:space="preserve"> PAGEREF _Toc518248448 \h </w:instrText>
        </w:r>
        <w:r w:rsidR="003B080D">
          <w:rPr>
            <w:noProof/>
            <w:webHidden/>
          </w:rPr>
        </w:r>
        <w:r w:rsidR="003B080D">
          <w:rPr>
            <w:noProof/>
            <w:webHidden/>
          </w:rPr>
          <w:fldChar w:fldCharType="separate"/>
        </w:r>
        <w:r w:rsidR="003B080D">
          <w:rPr>
            <w:noProof/>
            <w:webHidden/>
          </w:rPr>
          <w:t>9</w:t>
        </w:r>
        <w:r w:rsidR="003B080D">
          <w:rPr>
            <w:noProof/>
            <w:webHidden/>
          </w:rPr>
          <w:fldChar w:fldCharType="end"/>
        </w:r>
      </w:hyperlink>
    </w:p>
    <w:p w14:paraId="1B91F25F" w14:textId="1654B361" w:rsidR="003B080D" w:rsidRDefault="006032AF">
      <w:pPr>
        <w:pStyle w:val="TOC5"/>
        <w:tabs>
          <w:tab w:val="right" w:leader="dot" w:pos="5030"/>
        </w:tabs>
        <w:rPr>
          <w:rFonts w:eastAsiaTheme="minorEastAsia"/>
          <w:noProof/>
          <w:sz w:val="22"/>
          <w:lang w:val="en-US" w:eastAsia="en-US" w:bidi="ar-SA"/>
        </w:rPr>
      </w:pPr>
      <w:hyperlink w:anchor="_Toc518248449" w:history="1">
        <w:r w:rsidR="003B080D" w:rsidRPr="00BB00F4">
          <w:rPr>
            <w:rStyle w:val="Hyperlink"/>
            <w:noProof/>
          </w:rPr>
          <w:t>Processamento de Dados do Cliente; Propriedade</w:t>
        </w:r>
        <w:r w:rsidR="003B080D">
          <w:rPr>
            <w:noProof/>
            <w:webHidden/>
          </w:rPr>
          <w:tab/>
        </w:r>
        <w:r w:rsidR="003B080D">
          <w:rPr>
            <w:noProof/>
            <w:webHidden/>
          </w:rPr>
          <w:fldChar w:fldCharType="begin"/>
        </w:r>
        <w:r w:rsidR="003B080D">
          <w:rPr>
            <w:noProof/>
            <w:webHidden/>
          </w:rPr>
          <w:instrText xml:space="preserve"> PAGEREF _Toc518248449 \h </w:instrText>
        </w:r>
        <w:r w:rsidR="003B080D">
          <w:rPr>
            <w:noProof/>
            <w:webHidden/>
          </w:rPr>
        </w:r>
        <w:r w:rsidR="003B080D">
          <w:rPr>
            <w:noProof/>
            <w:webHidden/>
          </w:rPr>
          <w:fldChar w:fldCharType="separate"/>
        </w:r>
        <w:r w:rsidR="003B080D">
          <w:rPr>
            <w:noProof/>
            <w:webHidden/>
          </w:rPr>
          <w:t>9</w:t>
        </w:r>
        <w:r w:rsidR="003B080D">
          <w:rPr>
            <w:noProof/>
            <w:webHidden/>
          </w:rPr>
          <w:fldChar w:fldCharType="end"/>
        </w:r>
      </w:hyperlink>
    </w:p>
    <w:p w14:paraId="490BEED1" w14:textId="395A6179" w:rsidR="003B080D" w:rsidRDefault="006032AF">
      <w:pPr>
        <w:pStyle w:val="TOC5"/>
        <w:tabs>
          <w:tab w:val="right" w:leader="dot" w:pos="5030"/>
        </w:tabs>
        <w:rPr>
          <w:rFonts w:eastAsiaTheme="minorEastAsia"/>
          <w:noProof/>
          <w:sz w:val="22"/>
          <w:lang w:val="en-US" w:eastAsia="en-US" w:bidi="ar-SA"/>
        </w:rPr>
      </w:pPr>
      <w:hyperlink w:anchor="_Toc518248450" w:history="1">
        <w:r w:rsidR="003B080D" w:rsidRPr="00BB00F4">
          <w:rPr>
            <w:rStyle w:val="Hyperlink"/>
            <w:noProof/>
          </w:rPr>
          <w:t>Divulgação dos Dados do Cliente</w:t>
        </w:r>
        <w:r w:rsidR="003B080D">
          <w:rPr>
            <w:noProof/>
            <w:webHidden/>
          </w:rPr>
          <w:tab/>
        </w:r>
        <w:r w:rsidR="003B080D">
          <w:rPr>
            <w:noProof/>
            <w:webHidden/>
          </w:rPr>
          <w:fldChar w:fldCharType="begin"/>
        </w:r>
        <w:r w:rsidR="003B080D">
          <w:rPr>
            <w:noProof/>
            <w:webHidden/>
          </w:rPr>
          <w:instrText xml:space="preserve"> PAGEREF _Toc518248450 \h </w:instrText>
        </w:r>
        <w:r w:rsidR="003B080D">
          <w:rPr>
            <w:noProof/>
            <w:webHidden/>
          </w:rPr>
        </w:r>
        <w:r w:rsidR="003B080D">
          <w:rPr>
            <w:noProof/>
            <w:webHidden/>
          </w:rPr>
          <w:fldChar w:fldCharType="separate"/>
        </w:r>
        <w:r w:rsidR="003B080D">
          <w:rPr>
            <w:noProof/>
            <w:webHidden/>
          </w:rPr>
          <w:t>9</w:t>
        </w:r>
        <w:r w:rsidR="003B080D">
          <w:rPr>
            <w:noProof/>
            <w:webHidden/>
          </w:rPr>
          <w:fldChar w:fldCharType="end"/>
        </w:r>
      </w:hyperlink>
    </w:p>
    <w:p w14:paraId="69D5ACA1" w14:textId="26A5366A" w:rsidR="003B080D" w:rsidRDefault="006032AF">
      <w:pPr>
        <w:pStyle w:val="TOC5"/>
        <w:tabs>
          <w:tab w:val="right" w:leader="dot" w:pos="5030"/>
        </w:tabs>
        <w:rPr>
          <w:rFonts w:eastAsiaTheme="minorEastAsia"/>
          <w:noProof/>
          <w:sz w:val="22"/>
          <w:lang w:val="en-US" w:eastAsia="en-US" w:bidi="ar-SA"/>
        </w:rPr>
      </w:pPr>
      <w:hyperlink w:anchor="_Toc518248451" w:history="1">
        <w:r w:rsidR="003B080D" w:rsidRPr="00BB00F4">
          <w:rPr>
            <w:rStyle w:val="Hyperlink"/>
            <w:noProof/>
          </w:rPr>
          <w:t>Processamento de Dados Pessoais; GDPR</w:t>
        </w:r>
        <w:r w:rsidR="003B080D">
          <w:rPr>
            <w:noProof/>
            <w:webHidden/>
          </w:rPr>
          <w:tab/>
        </w:r>
        <w:r w:rsidR="003B080D">
          <w:rPr>
            <w:noProof/>
            <w:webHidden/>
          </w:rPr>
          <w:fldChar w:fldCharType="begin"/>
        </w:r>
        <w:r w:rsidR="003B080D">
          <w:rPr>
            <w:noProof/>
            <w:webHidden/>
          </w:rPr>
          <w:instrText xml:space="preserve"> PAGEREF _Toc518248451 \h </w:instrText>
        </w:r>
        <w:r w:rsidR="003B080D">
          <w:rPr>
            <w:noProof/>
            <w:webHidden/>
          </w:rPr>
        </w:r>
        <w:r w:rsidR="003B080D">
          <w:rPr>
            <w:noProof/>
            <w:webHidden/>
          </w:rPr>
          <w:fldChar w:fldCharType="separate"/>
        </w:r>
        <w:r w:rsidR="003B080D">
          <w:rPr>
            <w:noProof/>
            <w:webHidden/>
          </w:rPr>
          <w:t>9</w:t>
        </w:r>
        <w:r w:rsidR="003B080D">
          <w:rPr>
            <w:noProof/>
            <w:webHidden/>
          </w:rPr>
          <w:fldChar w:fldCharType="end"/>
        </w:r>
      </w:hyperlink>
    </w:p>
    <w:p w14:paraId="454C7B1F" w14:textId="08024853" w:rsidR="003B080D" w:rsidRDefault="006032AF">
      <w:pPr>
        <w:pStyle w:val="TOC5"/>
        <w:tabs>
          <w:tab w:val="right" w:leader="dot" w:pos="5030"/>
        </w:tabs>
        <w:rPr>
          <w:rFonts w:eastAsiaTheme="minorEastAsia"/>
          <w:noProof/>
          <w:sz w:val="22"/>
          <w:lang w:val="en-US" w:eastAsia="en-US" w:bidi="ar-SA"/>
        </w:rPr>
      </w:pPr>
      <w:hyperlink w:anchor="_Toc518248452" w:history="1">
        <w:r w:rsidR="003B080D" w:rsidRPr="00BB00F4">
          <w:rPr>
            <w:rStyle w:val="Hyperlink"/>
            <w:noProof/>
          </w:rPr>
          <w:t>Segurança de Dados</w:t>
        </w:r>
        <w:r w:rsidR="003B080D">
          <w:rPr>
            <w:noProof/>
            <w:webHidden/>
          </w:rPr>
          <w:tab/>
        </w:r>
        <w:r w:rsidR="003B080D">
          <w:rPr>
            <w:noProof/>
            <w:webHidden/>
          </w:rPr>
          <w:fldChar w:fldCharType="begin"/>
        </w:r>
        <w:r w:rsidR="003B080D">
          <w:rPr>
            <w:noProof/>
            <w:webHidden/>
          </w:rPr>
          <w:instrText xml:space="preserve"> PAGEREF _Toc518248452 \h </w:instrText>
        </w:r>
        <w:r w:rsidR="003B080D">
          <w:rPr>
            <w:noProof/>
            <w:webHidden/>
          </w:rPr>
        </w:r>
        <w:r w:rsidR="003B080D">
          <w:rPr>
            <w:noProof/>
            <w:webHidden/>
          </w:rPr>
          <w:fldChar w:fldCharType="separate"/>
        </w:r>
        <w:r w:rsidR="003B080D">
          <w:rPr>
            <w:noProof/>
            <w:webHidden/>
          </w:rPr>
          <w:t>10</w:t>
        </w:r>
        <w:r w:rsidR="003B080D">
          <w:rPr>
            <w:noProof/>
            <w:webHidden/>
          </w:rPr>
          <w:fldChar w:fldCharType="end"/>
        </w:r>
      </w:hyperlink>
    </w:p>
    <w:p w14:paraId="221C3DEA" w14:textId="0386093C" w:rsidR="003B080D" w:rsidRDefault="006032AF">
      <w:pPr>
        <w:pStyle w:val="TOC5"/>
        <w:tabs>
          <w:tab w:val="right" w:leader="dot" w:pos="5030"/>
        </w:tabs>
        <w:rPr>
          <w:rFonts w:eastAsiaTheme="minorEastAsia"/>
          <w:noProof/>
          <w:sz w:val="22"/>
          <w:lang w:val="en-US" w:eastAsia="en-US" w:bidi="ar-SA"/>
        </w:rPr>
      </w:pPr>
      <w:hyperlink w:anchor="_Toc518248453" w:history="1">
        <w:r w:rsidR="003B080D" w:rsidRPr="00BB00F4">
          <w:rPr>
            <w:rStyle w:val="Hyperlink"/>
            <w:noProof/>
          </w:rPr>
          <w:t>Notificação de Incidentes de Segurança</w:t>
        </w:r>
        <w:r w:rsidR="003B080D">
          <w:rPr>
            <w:noProof/>
            <w:webHidden/>
          </w:rPr>
          <w:tab/>
        </w:r>
        <w:r w:rsidR="003B080D">
          <w:rPr>
            <w:noProof/>
            <w:webHidden/>
          </w:rPr>
          <w:fldChar w:fldCharType="begin"/>
        </w:r>
        <w:r w:rsidR="003B080D">
          <w:rPr>
            <w:noProof/>
            <w:webHidden/>
          </w:rPr>
          <w:instrText xml:space="preserve"> PAGEREF _Toc518248453 \h </w:instrText>
        </w:r>
        <w:r w:rsidR="003B080D">
          <w:rPr>
            <w:noProof/>
            <w:webHidden/>
          </w:rPr>
        </w:r>
        <w:r w:rsidR="003B080D">
          <w:rPr>
            <w:noProof/>
            <w:webHidden/>
          </w:rPr>
          <w:fldChar w:fldCharType="separate"/>
        </w:r>
        <w:r w:rsidR="003B080D">
          <w:rPr>
            <w:noProof/>
            <w:webHidden/>
          </w:rPr>
          <w:t>11</w:t>
        </w:r>
        <w:r w:rsidR="003B080D">
          <w:rPr>
            <w:noProof/>
            <w:webHidden/>
          </w:rPr>
          <w:fldChar w:fldCharType="end"/>
        </w:r>
      </w:hyperlink>
    </w:p>
    <w:p w14:paraId="307FF1D5" w14:textId="29E12A9E" w:rsidR="003B080D" w:rsidRDefault="006032AF">
      <w:pPr>
        <w:pStyle w:val="TOC5"/>
        <w:tabs>
          <w:tab w:val="right" w:leader="dot" w:pos="5030"/>
        </w:tabs>
        <w:rPr>
          <w:rFonts w:eastAsiaTheme="minorEastAsia"/>
          <w:noProof/>
          <w:sz w:val="22"/>
          <w:lang w:val="en-US" w:eastAsia="en-US" w:bidi="ar-SA"/>
        </w:rPr>
      </w:pPr>
      <w:hyperlink w:anchor="_Toc518248454" w:history="1">
        <w:r w:rsidR="003B080D" w:rsidRPr="00BB00F4">
          <w:rPr>
            <w:rStyle w:val="Hyperlink"/>
            <w:noProof/>
          </w:rPr>
          <w:t>Localização e Transferência de Dados</w:t>
        </w:r>
        <w:r w:rsidR="003B080D">
          <w:rPr>
            <w:noProof/>
            <w:webHidden/>
          </w:rPr>
          <w:tab/>
        </w:r>
        <w:r w:rsidR="003B080D">
          <w:rPr>
            <w:noProof/>
            <w:webHidden/>
          </w:rPr>
          <w:fldChar w:fldCharType="begin"/>
        </w:r>
        <w:r w:rsidR="003B080D">
          <w:rPr>
            <w:noProof/>
            <w:webHidden/>
          </w:rPr>
          <w:instrText xml:space="preserve"> PAGEREF _Toc518248454 \h </w:instrText>
        </w:r>
        <w:r w:rsidR="003B080D">
          <w:rPr>
            <w:noProof/>
            <w:webHidden/>
          </w:rPr>
        </w:r>
        <w:r w:rsidR="003B080D">
          <w:rPr>
            <w:noProof/>
            <w:webHidden/>
          </w:rPr>
          <w:fldChar w:fldCharType="separate"/>
        </w:r>
        <w:r w:rsidR="003B080D">
          <w:rPr>
            <w:noProof/>
            <w:webHidden/>
          </w:rPr>
          <w:t>12</w:t>
        </w:r>
        <w:r w:rsidR="003B080D">
          <w:rPr>
            <w:noProof/>
            <w:webHidden/>
          </w:rPr>
          <w:fldChar w:fldCharType="end"/>
        </w:r>
      </w:hyperlink>
    </w:p>
    <w:p w14:paraId="376D3838" w14:textId="39A644E8" w:rsidR="003B080D" w:rsidRDefault="006032AF">
      <w:pPr>
        <w:pStyle w:val="TOC5"/>
        <w:tabs>
          <w:tab w:val="right" w:leader="dot" w:pos="5030"/>
        </w:tabs>
        <w:rPr>
          <w:rFonts w:eastAsiaTheme="minorEastAsia"/>
          <w:noProof/>
          <w:sz w:val="22"/>
          <w:lang w:val="en-US" w:eastAsia="en-US" w:bidi="ar-SA"/>
        </w:rPr>
      </w:pPr>
      <w:hyperlink w:anchor="_Toc518248455" w:history="1">
        <w:r w:rsidR="003B080D" w:rsidRPr="00BB00F4">
          <w:rPr>
            <w:rStyle w:val="Hyperlink"/>
            <w:noProof/>
          </w:rPr>
          <w:t>Retenção e Exclusão de Dados</w:t>
        </w:r>
        <w:r w:rsidR="003B080D">
          <w:rPr>
            <w:noProof/>
            <w:webHidden/>
          </w:rPr>
          <w:tab/>
        </w:r>
        <w:r w:rsidR="003B080D">
          <w:rPr>
            <w:noProof/>
            <w:webHidden/>
          </w:rPr>
          <w:fldChar w:fldCharType="begin"/>
        </w:r>
        <w:r w:rsidR="003B080D">
          <w:rPr>
            <w:noProof/>
            <w:webHidden/>
          </w:rPr>
          <w:instrText xml:space="preserve"> PAGEREF _Toc518248455 \h </w:instrText>
        </w:r>
        <w:r w:rsidR="003B080D">
          <w:rPr>
            <w:noProof/>
            <w:webHidden/>
          </w:rPr>
        </w:r>
        <w:r w:rsidR="003B080D">
          <w:rPr>
            <w:noProof/>
            <w:webHidden/>
          </w:rPr>
          <w:fldChar w:fldCharType="separate"/>
        </w:r>
        <w:r w:rsidR="003B080D">
          <w:rPr>
            <w:noProof/>
            <w:webHidden/>
          </w:rPr>
          <w:t>13</w:t>
        </w:r>
        <w:r w:rsidR="003B080D">
          <w:rPr>
            <w:noProof/>
            <w:webHidden/>
          </w:rPr>
          <w:fldChar w:fldCharType="end"/>
        </w:r>
      </w:hyperlink>
    </w:p>
    <w:p w14:paraId="74128CE4" w14:textId="2C25E29F" w:rsidR="003B080D" w:rsidRDefault="006032AF">
      <w:pPr>
        <w:pStyle w:val="TOC5"/>
        <w:tabs>
          <w:tab w:val="right" w:leader="dot" w:pos="5030"/>
        </w:tabs>
        <w:rPr>
          <w:rFonts w:eastAsiaTheme="minorEastAsia"/>
          <w:noProof/>
          <w:sz w:val="22"/>
          <w:lang w:val="en-US" w:eastAsia="en-US" w:bidi="ar-SA"/>
        </w:rPr>
      </w:pPr>
      <w:hyperlink w:anchor="_Toc518248456" w:history="1">
        <w:r w:rsidR="003B080D" w:rsidRPr="00BB00F4">
          <w:rPr>
            <w:rStyle w:val="Hyperlink"/>
            <w:noProof/>
          </w:rPr>
          <w:t>Compromisso de Confidencialidade do Processador</w:t>
        </w:r>
        <w:r w:rsidR="003B080D">
          <w:rPr>
            <w:noProof/>
            <w:webHidden/>
          </w:rPr>
          <w:tab/>
        </w:r>
        <w:r w:rsidR="003B080D">
          <w:rPr>
            <w:noProof/>
            <w:webHidden/>
          </w:rPr>
          <w:fldChar w:fldCharType="begin"/>
        </w:r>
        <w:r w:rsidR="003B080D">
          <w:rPr>
            <w:noProof/>
            <w:webHidden/>
          </w:rPr>
          <w:instrText xml:space="preserve"> PAGEREF _Toc518248456 \h </w:instrText>
        </w:r>
        <w:r w:rsidR="003B080D">
          <w:rPr>
            <w:noProof/>
            <w:webHidden/>
          </w:rPr>
        </w:r>
        <w:r w:rsidR="003B080D">
          <w:rPr>
            <w:noProof/>
            <w:webHidden/>
          </w:rPr>
          <w:fldChar w:fldCharType="separate"/>
        </w:r>
        <w:r w:rsidR="003B080D">
          <w:rPr>
            <w:noProof/>
            <w:webHidden/>
          </w:rPr>
          <w:t>13</w:t>
        </w:r>
        <w:r w:rsidR="003B080D">
          <w:rPr>
            <w:noProof/>
            <w:webHidden/>
          </w:rPr>
          <w:fldChar w:fldCharType="end"/>
        </w:r>
      </w:hyperlink>
    </w:p>
    <w:p w14:paraId="06B3EAC9" w14:textId="20F10398" w:rsidR="003B080D" w:rsidRDefault="006032AF">
      <w:pPr>
        <w:pStyle w:val="TOC5"/>
        <w:tabs>
          <w:tab w:val="right" w:leader="dot" w:pos="5030"/>
        </w:tabs>
        <w:rPr>
          <w:rFonts w:eastAsiaTheme="minorEastAsia"/>
          <w:noProof/>
          <w:sz w:val="22"/>
          <w:lang w:val="en-US" w:eastAsia="en-US" w:bidi="ar-SA"/>
        </w:rPr>
      </w:pPr>
      <w:hyperlink w:anchor="_Toc518248457" w:history="1">
        <w:r w:rsidR="003B080D" w:rsidRPr="00BB00F4">
          <w:rPr>
            <w:rStyle w:val="Hyperlink"/>
            <w:noProof/>
          </w:rPr>
          <w:t>Notificações e Controles sobre o uso de Subprocessadores</w:t>
        </w:r>
        <w:r w:rsidR="003B080D">
          <w:rPr>
            <w:noProof/>
            <w:webHidden/>
          </w:rPr>
          <w:tab/>
        </w:r>
        <w:r w:rsidR="003B080D">
          <w:rPr>
            <w:noProof/>
            <w:webHidden/>
          </w:rPr>
          <w:fldChar w:fldCharType="begin"/>
        </w:r>
        <w:r w:rsidR="003B080D">
          <w:rPr>
            <w:noProof/>
            <w:webHidden/>
          </w:rPr>
          <w:instrText xml:space="preserve"> PAGEREF _Toc518248457 \h </w:instrText>
        </w:r>
        <w:r w:rsidR="003B080D">
          <w:rPr>
            <w:noProof/>
            <w:webHidden/>
          </w:rPr>
        </w:r>
        <w:r w:rsidR="003B080D">
          <w:rPr>
            <w:noProof/>
            <w:webHidden/>
          </w:rPr>
          <w:fldChar w:fldCharType="separate"/>
        </w:r>
        <w:r w:rsidR="003B080D">
          <w:rPr>
            <w:noProof/>
            <w:webHidden/>
          </w:rPr>
          <w:t>13</w:t>
        </w:r>
        <w:r w:rsidR="003B080D">
          <w:rPr>
            <w:noProof/>
            <w:webHidden/>
          </w:rPr>
          <w:fldChar w:fldCharType="end"/>
        </w:r>
      </w:hyperlink>
    </w:p>
    <w:p w14:paraId="3F42E07C" w14:textId="6A9FF4B0" w:rsidR="003B080D" w:rsidRDefault="006032AF">
      <w:pPr>
        <w:pStyle w:val="TOC5"/>
        <w:tabs>
          <w:tab w:val="right" w:leader="dot" w:pos="5030"/>
        </w:tabs>
        <w:rPr>
          <w:rFonts w:eastAsiaTheme="minorEastAsia"/>
          <w:noProof/>
          <w:sz w:val="22"/>
          <w:lang w:val="en-US" w:eastAsia="en-US" w:bidi="ar-SA"/>
        </w:rPr>
      </w:pPr>
      <w:hyperlink w:anchor="_Toc518248458" w:history="1">
        <w:r w:rsidR="003B080D" w:rsidRPr="00BB00F4">
          <w:rPr>
            <w:rStyle w:val="Hyperlink"/>
            <w:noProof/>
          </w:rPr>
          <w:t>Instituições Educacionais</w:t>
        </w:r>
        <w:r w:rsidR="003B080D">
          <w:rPr>
            <w:noProof/>
            <w:webHidden/>
          </w:rPr>
          <w:tab/>
        </w:r>
        <w:r w:rsidR="003B080D">
          <w:rPr>
            <w:noProof/>
            <w:webHidden/>
          </w:rPr>
          <w:fldChar w:fldCharType="begin"/>
        </w:r>
        <w:r w:rsidR="003B080D">
          <w:rPr>
            <w:noProof/>
            <w:webHidden/>
          </w:rPr>
          <w:instrText xml:space="preserve"> PAGEREF _Toc518248458 \h </w:instrText>
        </w:r>
        <w:r w:rsidR="003B080D">
          <w:rPr>
            <w:noProof/>
            <w:webHidden/>
          </w:rPr>
        </w:r>
        <w:r w:rsidR="003B080D">
          <w:rPr>
            <w:noProof/>
            <w:webHidden/>
          </w:rPr>
          <w:fldChar w:fldCharType="separate"/>
        </w:r>
        <w:r w:rsidR="003B080D">
          <w:rPr>
            <w:noProof/>
            <w:webHidden/>
          </w:rPr>
          <w:t>13</w:t>
        </w:r>
        <w:r w:rsidR="003B080D">
          <w:rPr>
            <w:noProof/>
            <w:webHidden/>
          </w:rPr>
          <w:fldChar w:fldCharType="end"/>
        </w:r>
      </w:hyperlink>
    </w:p>
    <w:p w14:paraId="03AAC91F" w14:textId="74368527" w:rsidR="003B080D" w:rsidRDefault="006032AF">
      <w:pPr>
        <w:pStyle w:val="TOC5"/>
        <w:tabs>
          <w:tab w:val="right" w:leader="dot" w:pos="5030"/>
        </w:tabs>
        <w:rPr>
          <w:rFonts w:eastAsiaTheme="minorEastAsia"/>
          <w:noProof/>
          <w:sz w:val="22"/>
          <w:lang w:val="en-US" w:eastAsia="en-US" w:bidi="ar-SA"/>
        </w:rPr>
      </w:pPr>
      <w:hyperlink w:anchor="_Toc518248459" w:history="1">
        <w:r w:rsidR="003B080D" w:rsidRPr="00BB00F4">
          <w:rPr>
            <w:rStyle w:val="Hyperlink"/>
            <w:noProof/>
          </w:rPr>
          <w:t>Parceiro Comercial HIPPA</w:t>
        </w:r>
        <w:r w:rsidR="003B080D">
          <w:rPr>
            <w:noProof/>
            <w:webHidden/>
          </w:rPr>
          <w:tab/>
        </w:r>
        <w:r w:rsidR="003B080D">
          <w:rPr>
            <w:noProof/>
            <w:webHidden/>
          </w:rPr>
          <w:fldChar w:fldCharType="begin"/>
        </w:r>
        <w:r w:rsidR="003B080D">
          <w:rPr>
            <w:noProof/>
            <w:webHidden/>
          </w:rPr>
          <w:instrText xml:space="preserve"> PAGEREF _Toc518248459 \h </w:instrText>
        </w:r>
        <w:r w:rsidR="003B080D">
          <w:rPr>
            <w:noProof/>
            <w:webHidden/>
          </w:rPr>
        </w:r>
        <w:r w:rsidR="003B080D">
          <w:rPr>
            <w:noProof/>
            <w:webHidden/>
          </w:rPr>
          <w:fldChar w:fldCharType="separate"/>
        </w:r>
        <w:r w:rsidR="003B080D">
          <w:rPr>
            <w:noProof/>
            <w:webHidden/>
          </w:rPr>
          <w:t>14</w:t>
        </w:r>
        <w:r w:rsidR="003B080D">
          <w:rPr>
            <w:noProof/>
            <w:webHidden/>
          </w:rPr>
          <w:fldChar w:fldCharType="end"/>
        </w:r>
      </w:hyperlink>
    </w:p>
    <w:p w14:paraId="49F25618" w14:textId="5D2D77EF" w:rsidR="003B080D" w:rsidRDefault="006032AF">
      <w:pPr>
        <w:pStyle w:val="TOC5"/>
        <w:tabs>
          <w:tab w:val="right" w:leader="dot" w:pos="5030"/>
        </w:tabs>
        <w:rPr>
          <w:rFonts w:eastAsiaTheme="minorEastAsia"/>
          <w:noProof/>
          <w:sz w:val="22"/>
          <w:lang w:val="en-US" w:eastAsia="en-US" w:bidi="ar-SA"/>
        </w:rPr>
      </w:pPr>
      <w:hyperlink w:anchor="_Toc518248460" w:history="1">
        <w:r w:rsidR="003B080D" w:rsidRPr="00BB00F4">
          <w:rPr>
            <w:rStyle w:val="Hyperlink"/>
            <w:noProof/>
          </w:rPr>
          <w:t>Como Entrar em Contato com a Microsoft</w:t>
        </w:r>
        <w:r w:rsidR="003B080D">
          <w:rPr>
            <w:noProof/>
            <w:webHidden/>
          </w:rPr>
          <w:tab/>
        </w:r>
        <w:r w:rsidR="003B080D">
          <w:rPr>
            <w:noProof/>
            <w:webHidden/>
          </w:rPr>
          <w:fldChar w:fldCharType="begin"/>
        </w:r>
        <w:r w:rsidR="003B080D">
          <w:rPr>
            <w:noProof/>
            <w:webHidden/>
          </w:rPr>
          <w:instrText xml:space="preserve"> PAGEREF _Toc518248460 \h </w:instrText>
        </w:r>
        <w:r w:rsidR="003B080D">
          <w:rPr>
            <w:noProof/>
            <w:webHidden/>
          </w:rPr>
        </w:r>
        <w:r w:rsidR="003B080D">
          <w:rPr>
            <w:noProof/>
            <w:webHidden/>
          </w:rPr>
          <w:fldChar w:fldCharType="separate"/>
        </w:r>
        <w:r w:rsidR="003B080D">
          <w:rPr>
            <w:noProof/>
            <w:webHidden/>
          </w:rPr>
          <w:t>14</w:t>
        </w:r>
        <w:r w:rsidR="003B080D">
          <w:rPr>
            <w:noProof/>
            <w:webHidden/>
          </w:rPr>
          <w:fldChar w:fldCharType="end"/>
        </w:r>
      </w:hyperlink>
    </w:p>
    <w:p w14:paraId="70DDBA85" w14:textId="6391BF13" w:rsidR="003B080D" w:rsidRDefault="006032AF">
      <w:pPr>
        <w:pStyle w:val="TOC1"/>
        <w:tabs>
          <w:tab w:val="right" w:leader="dot" w:pos="5030"/>
        </w:tabs>
        <w:rPr>
          <w:rFonts w:eastAsiaTheme="minorEastAsia"/>
          <w:b w:val="0"/>
          <w:caps w:val="0"/>
          <w:noProof/>
          <w:sz w:val="22"/>
          <w:lang w:val="en-US" w:eastAsia="en-US" w:bidi="ar-SA"/>
        </w:rPr>
      </w:pPr>
      <w:hyperlink w:anchor="_Toc518248461" w:history="1">
        <w:r w:rsidR="003B080D" w:rsidRPr="00BB00F4">
          <w:rPr>
            <w:rStyle w:val="Hyperlink"/>
            <w:noProof/>
          </w:rPr>
          <w:t>Apêndice A – Principais Serviços Online</w:t>
        </w:r>
        <w:r w:rsidR="003B080D">
          <w:rPr>
            <w:noProof/>
            <w:webHidden/>
          </w:rPr>
          <w:tab/>
        </w:r>
        <w:r w:rsidR="003B080D">
          <w:rPr>
            <w:noProof/>
            <w:webHidden/>
          </w:rPr>
          <w:fldChar w:fldCharType="begin"/>
        </w:r>
        <w:r w:rsidR="003B080D">
          <w:rPr>
            <w:noProof/>
            <w:webHidden/>
          </w:rPr>
          <w:instrText xml:space="preserve"> PAGEREF _Toc518248461 \h </w:instrText>
        </w:r>
        <w:r w:rsidR="003B080D">
          <w:rPr>
            <w:noProof/>
            <w:webHidden/>
          </w:rPr>
        </w:r>
        <w:r w:rsidR="003B080D">
          <w:rPr>
            <w:noProof/>
            <w:webHidden/>
          </w:rPr>
          <w:fldChar w:fldCharType="separate"/>
        </w:r>
        <w:r w:rsidR="003B080D">
          <w:rPr>
            <w:noProof/>
            <w:webHidden/>
          </w:rPr>
          <w:t>15</w:t>
        </w:r>
        <w:r w:rsidR="003B080D">
          <w:rPr>
            <w:noProof/>
            <w:webHidden/>
          </w:rPr>
          <w:fldChar w:fldCharType="end"/>
        </w:r>
      </w:hyperlink>
    </w:p>
    <w:p w14:paraId="05497E6D" w14:textId="791144FA" w:rsidR="003B080D" w:rsidRDefault="006032AF">
      <w:pPr>
        <w:pStyle w:val="TOC1"/>
        <w:tabs>
          <w:tab w:val="right" w:leader="dot" w:pos="5030"/>
        </w:tabs>
        <w:rPr>
          <w:rFonts w:eastAsiaTheme="minorEastAsia"/>
          <w:b w:val="0"/>
          <w:caps w:val="0"/>
          <w:noProof/>
          <w:sz w:val="22"/>
          <w:lang w:val="en-US" w:eastAsia="en-US" w:bidi="ar-SA"/>
        </w:rPr>
      </w:pPr>
      <w:hyperlink w:anchor="_Toc518248462" w:history="1">
        <w:r w:rsidR="003B080D" w:rsidRPr="00BB00F4">
          <w:rPr>
            <w:rStyle w:val="Hyperlink"/>
            <w:noProof/>
          </w:rPr>
          <w:t>Apêndice B – Medidas de Segurança</w:t>
        </w:r>
        <w:r w:rsidR="003B080D">
          <w:rPr>
            <w:noProof/>
            <w:webHidden/>
          </w:rPr>
          <w:tab/>
        </w:r>
        <w:r w:rsidR="003B080D">
          <w:rPr>
            <w:noProof/>
            <w:webHidden/>
          </w:rPr>
          <w:fldChar w:fldCharType="begin"/>
        </w:r>
        <w:r w:rsidR="003B080D">
          <w:rPr>
            <w:noProof/>
            <w:webHidden/>
          </w:rPr>
          <w:instrText xml:space="preserve"> PAGEREF _Toc518248462 \h </w:instrText>
        </w:r>
        <w:r w:rsidR="003B080D">
          <w:rPr>
            <w:noProof/>
            <w:webHidden/>
          </w:rPr>
        </w:r>
        <w:r w:rsidR="003B080D">
          <w:rPr>
            <w:noProof/>
            <w:webHidden/>
          </w:rPr>
          <w:fldChar w:fldCharType="separate"/>
        </w:r>
        <w:r w:rsidR="003B080D">
          <w:rPr>
            <w:noProof/>
            <w:webHidden/>
          </w:rPr>
          <w:t>15</w:t>
        </w:r>
        <w:r w:rsidR="003B080D">
          <w:rPr>
            <w:noProof/>
            <w:webHidden/>
          </w:rPr>
          <w:fldChar w:fldCharType="end"/>
        </w:r>
      </w:hyperlink>
    </w:p>
    <w:p w14:paraId="6F83C3AF" w14:textId="35A81C19" w:rsidR="003B080D" w:rsidRDefault="003B080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48463" w:history="1">
        <w:r w:rsidRPr="00BB00F4">
          <w:rPr>
            <w:rStyle w:val="Hyperlink"/>
            <w:noProof/>
          </w:rPr>
          <w:t>Termos Específicos dos Serviços Online</w:t>
        </w:r>
        <w:r>
          <w:rPr>
            <w:noProof/>
            <w:webHidden/>
          </w:rPr>
          <w:tab/>
        </w:r>
        <w:r>
          <w:rPr>
            <w:noProof/>
            <w:webHidden/>
          </w:rPr>
          <w:fldChar w:fldCharType="begin"/>
        </w:r>
        <w:r>
          <w:rPr>
            <w:noProof/>
            <w:webHidden/>
          </w:rPr>
          <w:instrText xml:space="preserve"> PAGEREF _Toc518248463 \h </w:instrText>
        </w:r>
        <w:r>
          <w:rPr>
            <w:noProof/>
            <w:webHidden/>
          </w:rPr>
        </w:r>
        <w:r>
          <w:rPr>
            <w:noProof/>
            <w:webHidden/>
          </w:rPr>
          <w:fldChar w:fldCharType="separate"/>
        </w:r>
        <w:r>
          <w:rPr>
            <w:noProof/>
            <w:webHidden/>
          </w:rPr>
          <w:t>18</w:t>
        </w:r>
        <w:r>
          <w:rPr>
            <w:noProof/>
            <w:webHidden/>
          </w:rPr>
          <w:fldChar w:fldCharType="end"/>
        </w:r>
      </w:hyperlink>
    </w:p>
    <w:p w14:paraId="2CF6F13C" w14:textId="017D0CDA" w:rsidR="003B080D" w:rsidRDefault="006032AF">
      <w:pPr>
        <w:pStyle w:val="TOC2"/>
        <w:tabs>
          <w:tab w:val="right" w:leader="dot" w:pos="5030"/>
        </w:tabs>
        <w:rPr>
          <w:rFonts w:eastAsiaTheme="minorEastAsia"/>
          <w:b w:val="0"/>
          <w:smallCaps w:val="0"/>
          <w:noProof/>
          <w:sz w:val="22"/>
          <w:lang w:val="en-US" w:eastAsia="en-US" w:bidi="ar-SA"/>
        </w:rPr>
      </w:pPr>
      <w:hyperlink w:anchor="_Toc518248464" w:history="1">
        <w:r w:rsidR="003B080D" w:rsidRPr="00BB00F4">
          <w:rPr>
            <w:rStyle w:val="Hyperlink"/>
            <w:noProof/>
          </w:rPr>
          <w:t>Serviços do Microsoft Azure</w:t>
        </w:r>
        <w:r w:rsidR="003B080D">
          <w:rPr>
            <w:noProof/>
            <w:webHidden/>
          </w:rPr>
          <w:tab/>
        </w:r>
        <w:r w:rsidR="003B080D">
          <w:rPr>
            <w:noProof/>
            <w:webHidden/>
          </w:rPr>
          <w:fldChar w:fldCharType="begin"/>
        </w:r>
        <w:r w:rsidR="003B080D">
          <w:rPr>
            <w:noProof/>
            <w:webHidden/>
          </w:rPr>
          <w:instrText xml:space="preserve"> PAGEREF _Toc518248464 \h </w:instrText>
        </w:r>
        <w:r w:rsidR="003B080D">
          <w:rPr>
            <w:noProof/>
            <w:webHidden/>
          </w:rPr>
        </w:r>
        <w:r w:rsidR="003B080D">
          <w:rPr>
            <w:noProof/>
            <w:webHidden/>
          </w:rPr>
          <w:fldChar w:fldCharType="separate"/>
        </w:r>
        <w:r w:rsidR="003B080D">
          <w:rPr>
            <w:noProof/>
            <w:webHidden/>
          </w:rPr>
          <w:t>18</w:t>
        </w:r>
        <w:r w:rsidR="003B080D">
          <w:rPr>
            <w:noProof/>
            <w:webHidden/>
          </w:rPr>
          <w:fldChar w:fldCharType="end"/>
        </w:r>
      </w:hyperlink>
    </w:p>
    <w:p w14:paraId="18914A90" w14:textId="53D2BBBF" w:rsidR="003B080D" w:rsidRDefault="006032AF">
      <w:pPr>
        <w:pStyle w:val="TOC4"/>
        <w:rPr>
          <w:rFonts w:eastAsiaTheme="minorEastAsia"/>
          <w:smallCaps w:val="0"/>
          <w:noProof/>
          <w:sz w:val="22"/>
          <w:lang w:val="en-US" w:eastAsia="en-US" w:bidi="ar-SA"/>
        </w:rPr>
      </w:pPr>
      <w:hyperlink w:anchor="_Toc518248465" w:history="1">
        <w:r w:rsidR="003B080D" w:rsidRPr="00BB00F4">
          <w:rPr>
            <w:rStyle w:val="Hyperlink"/>
            <w:noProof/>
          </w:rPr>
          <w:t>Azure Mapas</w:t>
        </w:r>
        <w:r w:rsidR="003B080D">
          <w:rPr>
            <w:noProof/>
            <w:webHidden/>
          </w:rPr>
          <w:tab/>
        </w:r>
        <w:r w:rsidR="003B080D">
          <w:rPr>
            <w:noProof/>
            <w:webHidden/>
          </w:rPr>
          <w:fldChar w:fldCharType="begin"/>
        </w:r>
        <w:r w:rsidR="003B080D">
          <w:rPr>
            <w:noProof/>
            <w:webHidden/>
          </w:rPr>
          <w:instrText xml:space="preserve"> PAGEREF _Toc518248465 \h </w:instrText>
        </w:r>
        <w:r w:rsidR="003B080D">
          <w:rPr>
            <w:noProof/>
            <w:webHidden/>
          </w:rPr>
        </w:r>
        <w:r w:rsidR="003B080D">
          <w:rPr>
            <w:noProof/>
            <w:webHidden/>
          </w:rPr>
          <w:fldChar w:fldCharType="separate"/>
        </w:r>
        <w:r w:rsidR="003B080D">
          <w:rPr>
            <w:noProof/>
            <w:webHidden/>
          </w:rPr>
          <w:t>19</w:t>
        </w:r>
        <w:r w:rsidR="003B080D">
          <w:rPr>
            <w:noProof/>
            <w:webHidden/>
          </w:rPr>
          <w:fldChar w:fldCharType="end"/>
        </w:r>
      </w:hyperlink>
    </w:p>
    <w:p w14:paraId="18E63FE5" w14:textId="55E9366F" w:rsidR="003B080D" w:rsidRDefault="006032AF">
      <w:pPr>
        <w:pStyle w:val="TOC4"/>
        <w:rPr>
          <w:rFonts w:eastAsiaTheme="minorEastAsia"/>
          <w:smallCaps w:val="0"/>
          <w:noProof/>
          <w:sz w:val="22"/>
          <w:lang w:val="en-US" w:eastAsia="en-US" w:bidi="ar-SA"/>
        </w:rPr>
      </w:pPr>
      <w:hyperlink w:anchor="_Toc518248466" w:history="1">
        <w:r w:rsidR="003B080D" w:rsidRPr="00BB00F4">
          <w:rPr>
            <w:rStyle w:val="Hyperlink"/>
            <w:noProof/>
          </w:rPr>
          <w:t>Microsoft Azure Stack</w:t>
        </w:r>
        <w:r w:rsidR="003B080D">
          <w:rPr>
            <w:noProof/>
            <w:webHidden/>
          </w:rPr>
          <w:tab/>
        </w:r>
        <w:r w:rsidR="003B080D">
          <w:rPr>
            <w:noProof/>
            <w:webHidden/>
          </w:rPr>
          <w:fldChar w:fldCharType="begin"/>
        </w:r>
        <w:r w:rsidR="003B080D">
          <w:rPr>
            <w:noProof/>
            <w:webHidden/>
          </w:rPr>
          <w:instrText xml:space="preserve"> PAGEREF _Toc518248466 \h </w:instrText>
        </w:r>
        <w:r w:rsidR="003B080D">
          <w:rPr>
            <w:noProof/>
            <w:webHidden/>
          </w:rPr>
        </w:r>
        <w:r w:rsidR="003B080D">
          <w:rPr>
            <w:noProof/>
            <w:webHidden/>
          </w:rPr>
          <w:fldChar w:fldCharType="separate"/>
        </w:r>
        <w:r w:rsidR="003B080D">
          <w:rPr>
            <w:noProof/>
            <w:webHidden/>
          </w:rPr>
          <w:t>20</w:t>
        </w:r>
        <w:r w:rsidR="003B080D">
          <w:rPr>
            <w:noProof/>
            <w:webHidden/>
          </w:rPr>
          <w:fldChar w:fldCharType="end"/>
        </w:r>
      </w:hyperlink>
    </w:p>
    <w:p w14:paraId="542DF5E7" w14:textId="47E1E779" w:rsidR="003B080D" w:rsidRDefault="006032AF">
      <w:pPr>
        <w:pStyle w:val="TOC4"/>
        <w:rPr>
          <w:rFonts w:eastAsiaTheme="minorEastAsia"/>
          <w:smallCaps w:val="0"/>
          <w:noProof/>
          <w:sz w:val="22"/>
          <w:lang w:val="en-US" w:eastAsia="en-US" w:bidi="ar-SA"/>
        </w:rPr>
      </w:pPr>
      <w:hyperlink w:anchor="_Toc518248467" w:history="1">
        <w:r w:rsidR="003B080D" w:rsidRPr="00BB00F4">
          <w:rPr>
            <w:rStyle w:val="Hyperlink"/>
            <w:noProof/>
          </w:rPr>
          <w:t>Serviços de Pesquisa do Bing</w:t>
        </w:r>
        <w:r w:rsidR="003B080D">
          <w:rPr>
            <w:noProof/>
            <w:webHidden/>
          </w:rPr>
          <w:tab/>
        </w:r>
        <w:r w:rsidR="003B080D">
          <w:rPr>
            <w:noProof/>
            <w:webHidden/>
          </w:rPr>
          <w:fldChar w:fldCharType="begin"/>
        </w:r>
        <w:r w:rsidR="003B080D">
          <w:rPr>
            <w:noProof/>
            <w:webHidden/>
          </w:rPr>
          <w:instrText xml:space="preserve"> PAGEREF _Toc518248467 \h </w:instrText>
        </w:r>
        <w:r w:rsidR="003B080D">
          <w:rPr>
            <w:noProof/>
            <w:webHidden/>
          </w:rPr>
        </w:r>
        <w:r w:rsidR="003B080D">
          <w:rPr>
            <w:noProof/>
            <w:webHidden/>
          </w:rPr>
          <w:fldChar w:fldCharType="separate"/>
        </w:r>
        <w:r w:rsidR="003B080D">
          <w:rPr>
            <w:noProof/>
            <w:webHidden/>
          </w:rPr>
          <w:t>20</w:t>
        </w:r>
        <w:r w:rsidR="003B080D">
          <w:rPr>
            <w:noProof/>
            <w:webHidden/>
          </w:rPr>
          <w:fldChar w:fldCharType="end"/>
        </w:r>
      </w:hyperlink>
    </w:p>
    <w:p w14:paraId="023F843A" w14:textId="15E0DEF5" w:rsidR="003B080D" w:rsidRDefault="006032AF">
      <w:pPr>
        <w:pStyle w:val="TOC4"/>
        <w:rPr>
          <w:rFonts w:eastAsiaTheme="minorEastAsia"/>
          <w:smallCaps w:val="0"/>
          <w:noProof/>
          <w:sz w:val="22"/>
          <w:lang w:val="en-US" w:eastAsia="en-US" w:bidi="ar-SA"/>
        </w:rPr>
      </w:pPr>
      <w:hyperlink w:anchor="_Toc518248468" w:history="1">
        <w:r w:rsidR="003B080D" w:rsidRPr="00BB00F4">
          <w:rPr>
            <w:rStyle w:val="Hyperlink"/>
            <w:noProof/>
          </w:rPr>
          <w:t>Serviços Cognitivos da Microsoft</w:t>
        </w:r>
        <w:r w:rsidR="003B080D">
          <w:rPr>
            <w:noProof/>
            <w:webHidden/>
          </w:rPr>
          <w:tab/>
        </w:r>
        <w:r w:rsidR="003B080D">
          <w:rPr>
            <w:noProof/>
            <w:webHidden/>
          </w:rPr>
          <w:fldChar w:fldCharType="begin"/>
        </w:r>
        <w:r w:rsidR="003B080D">
          <w:rPr>
            <w:noProof/>
            <w:webHidden/>
          </w:rPr>
          <w:instrText xml:space="preserve"> PAGEREF _Toc518248468 \h </w:instrText>
        </w:r>
        <w:r w:rsidR="003B080D">
          <w:rPr>
            <w:noProof/>
            <w:webHidden/>
          </w:rPr>
        </w:r>
        <w:r w:rsidR="003B080D">
          <w:rPr>
            <w:noProof/>
            <w:webHidden/>
          </w:rPr>
          <w:fldChar w:fldCharType="separate"/>
        </w:r>
        <w:r w:rsidR="003B080D">
          <w:rPr>
            <w:noProof/>
            <w:webHidden/>
          </w:rPr>
          <w:t>21</w:t>
        </w:r>
        <w:r w:rsidR="003B080D">
          <w:rPr>
            <w:noProof/>
            <w:webHidden/>
          </w:rPr>
          <w:fldChar w:fldCharType="end"/>
        </w:r>
      </w:hyperlink>
    </w:p>
    <w:p w14:paraId="59C0485C" w14:textId="5EA5F3FC" w:rsidR="003B080D" w:rsidRDefault="006032AF">
      <w:pPr>
        <w:pStyle w:val="TOC4"/>
        <w:rPr>
          <w:rFonts w:eastAsiaTheme="minorEastAsia"/>
          <w:smallCaps w:val="0"/>
          <w:noProof/>
          <w:sz w:val="22"/>
          <w:lang w:val="en-US" w:eastAsia="en-US" w:bidi="ar-SA"/>
        </w:rPr>
      </w:pPr>
      <w:hyperlink w:anchor="_Toc518248469" w:history="1">
        <w:r w:rsidR="003B080D" w:rsidRPr="00BB00F4">
          <w:rPr>
            <w:rStyle w:val="Hyperlink"/>
            <w:noProof/>
          </w:rPr>
          <w:t>Microsoft Genomics</w:t>
        </w:r>
        <w:r w:rsidR="003B080D">
          <w:rPr>
            <w:noProof/>
            <w:webHidden/>
          </w:rPr>
          <w:tab/>
        </w:r>
        <w:r w:rsidR="003B080D">
          <w:rPr>
            <w:noProof/>
            <w:webHidden/>
          </w:rPr>
          <w:fldChar w:fldCharType="begin"/>
        </w:r>
        <w:r w:rsidR="003B080D">
          <w:rPr>
            <w:noProof/>
            <w:webHidden/>
          </w:rPr>
          <w:instrText xml:space="preserve"> PAGEREF _Toc518248469 \h </w:instrText>
        </w:r>
        <w:r w:rsidR="003B080D">
          <w:rPr>
            <w:noProof/>
            <w:webHidden/>
          </w:rPr>
        </w:r>
        <w:r w:rsidR="003B080D">
          <w:rPr>
            <w:noProof/>
            <w:webHidden/>
          </w:rPr>
          <w:fldChar w:fldCharType="separate"/>
        </w:r>
        <w:r w:rsidR="003B080D">
          <w:rPr>
            <w:noProof/>
            <w:webHidden/>
          </w:rPr>
          <w:t>21</w:t>
        </w:r>
        <w:r w:rsidR="003B080D">
          <w:rPr>
            <w:noProof/>
            <w:webHidden/>
          </w:rPr>
          <w:fldChar w:fldCharType="end"/>
        </w:r>
      </w:hyperlink>
    </w:p>
    <w:p w14:paraId="40A4E078" w14:textId="3B972AD8" w:rsidR="003B080D" w:rsidRDefault="006032AF">
      <w:pPr>
        <w:pStyle w:val="TOC4"/>
        <w:rPr>
          <w:rFonts w:eastAsiaTheme="minorEastAsia"/>
          <w:smallCaps w:val="0"/>
          <w:noProof/>
          <w:sz w:val="22"/>
          <w:lang w:val="en-US" w:eastAsia="en-US" w:bidi="ar-SA"/>
        </w:rPr>
      </w:pPr>
      <w:hyperlink w:anchor="_Toc518248470" w:history="1">
        <w:r w:rsidR="003B080D" w:rsidRPr="00BB00F4">
          <w:rPr>
            <w:rStyle w:val="Hyperlink"/>
            <w:noProof/>
          </w:rPr>
          <w:t>Visual Studio App Center</w:t>
        </w:r>
        <w:r w:rsidR="003B080D">
          <w:rPr>
            <w:noProof/>
            <w:webHidden/>
          </w:rPr>
          <w:tab/>
        </w:r>
        <w:r w:rsidR="003B080D">
          <w:rPr>
            <w:noProof/>
            <w:webHidden/>
          </w:rPr>
          <w:fldChar w:fldCharType="begin"/>
        </w:r>
        <w:r w:rsidR="003B080D">
          <w:rPr>
            <w:noProof/>
            <w:webHidden/>
          </w:rPr>
          <w:instrText xml:space="preserve"> PAGEREF _Toc518248470 \h </w:instrText>
        </w:r>
        <w:r w:rsidR="003B080D">
          <w:rPr>
            <w:noProof/>
            <w:webHidden/>
          </w:rPr>
        </w:r>
        <w:r w:rsidR="003B080D">
          <w:rPr>
            <w:noProof/>
            <w:webHidden/>
          </w:rPr>
          <w:fldChar w:fldCharType="separate"/>
        </w:r>
        <w:r w:rsidR="003B080D">
          <w:rPr>
            <w:noProof/>
            <w:webHidden/>
          </w:rPr>
          <w:t>21</w:t>
        </w:r>
        <w:r w:rsidR="003B080D">
          <w:rPr>
            <w:noProof/>
            <w:webHidden/>
          </w:rPr>
          <w:fldChar w:fldCharType="end"/>
        </w:r>
      </w:hyperlink>
    </w:p>
    <w:p w14:paraId="10442D6B" w14:textId="3E3CD14B" w:rsidR="003B080D" w:rsidRDefault="006032AF">
      <w:pPr>
        <w:pStyle w:val="TOC2"/>
        <w:tabs>
          <w:tab w:val="right" w:leader="dot" w:pos="5030"/>
        </w:tabs>
        <w:rPr>
          <w:rFonts w:eastAsiaTheme="minorEastAsia"/>
          <w:b w:val="0"/>
          <w:smallCaps w:val="0"/>
          <w:noProof/>
          <w:sz w:val="22"/>
          <w:lang w:val="en-US" w:eastAsia="en-US" w:bidi="ar-SA"/>
        </w:rPr>
      </w:pPr>
      <w:hyperlink w:anchor="_Toc518248471" w:history="1">
        <w:r w:rsidR="003B080D" w:rsidRPr="00BB00F4">
          <w:rPr>
            <w:rStyle w:val="Hyperlink"/>
            <w:noProof/>
          </w:rPr>
          <w:t>Planos do Microsoft Azure</w:t>
        </w:r>
        <w:r w:rsidR="003B080D">
          <w:rPr>
            <w:noProof/>
            <w:webHidden/>
          </w:rPr>
          <w:tab/>
        </w:r>
        <w:r w:rsidR="003B080D">
          <w:rPr>
            <w:noProof/>
            <w:webHidden/>
          </w:rPr>
          <w:fldChar w:fldCharType="begin"/>
        </w:r>
        <w:r w:rsidR="003B080D">
          <w:rPr>
            <w:noProof/>
            <w:webHidden/>
          </w:rPr>
          <w:instrText xml:space="preserve"> PAGEREF _Toc518248471 \h </w:instrText>
        </w:r>
        <w:r w:rsidR="003B080D">
          <w:rPr>
            <w:noProof/>
            <w:webHidden/>
          </w:rPr>
        </w:r>
        <w:r w:rsidR="003B080D">
          <w:rPr>
            <w:noProof/>
            <w:webHidden/>
          </w:rPr>
          <w:fldChar w:fldCharType="separate"/>
        </w:r>
        <w:r w:rsidR="003B080D">
          <w:rPr>
            <w:noProof/>
            <w:webHidden/>
          </w:rPr>
          <w:t>22</w:t>
        </w:r>
        <w:r w:rsidR="003B080D">
          <w:rPr>
            <w:noProof/>
            <w:webHidden/>
          </w:rPr>
          <w:fldChar w:fldCharType="end"/>
        </w:r>
      </w:hyperlink>
    </w:p>
    <w:p w14:paraId="228F22D6" w14:textId="664915B5" w:rsidR="003B080D" w:rsidRDefault="006032AF">
      <w:pPr>
        <w:pStyle w:val="TOC4"/>
        <w:rPr>
          <w:rFonts w:eastAsiaTheme="minorEastAsia"/>
          <w:smallCaps w:val="0"/>
          <w:noProof/>
          <w:sz w:val="22"/>
          <w:lang w:val="en-US" w:eastAsia="en-US" w:bidi="ar-SA"/>
        </w:rPr>
      </w:pPr>
      <w:hyperlink w:anchor="_Toc518248472" w:history="1">
        <w:r w:rsidR="003B080D" w:rsidRPr="00BB00F4">
          <w:rPr>
            <w:rStyle w:val="Hyperlink"/>
            <w:noProof/>
          </w:rPr>
          <w:t>Azure Active Directory Basic</w:t>
        </w:r>
        <w:r w:rsidR="003B080D">
          <w:rPr>
            <w:noProof/>
            <w:webHidden/>
          </w:rPr>
          <w:tab/>
        </w:r>
        <w:r w:rsidR="003B080D">
          <w:rPr>
            <w:noProof/>
            <w:webHidden/>
          </w:rPr>
          <w:fldChar w:fldCharType="begin"/>
        </w:r>
        <w:r w:rsidR="003B080D">
          <w:rPr>
            <w:noProof/>
            <w:webHidden/>
          </w:rPr>
          <w:instrText xml:space="preserve"> PAGEREF _Toc518248472 \h </w:instrText>
        </w:r>
        <w:r w:rsidR="003B080D">
          <w:rPr>
            <w:noProof/>
            <w:webHidden/>
          </w:rPr>
        </w:r>
        <w:r w:rsidR="003B080D">
          <w:rPr>
            <w:noProof/>
            <w:webHidden/>
          </w:rPr>
          <w:fldChar w:fldCharType="separate"/>
        </w:r>
        <w:r w:rsidR="003B080D">
          <w:rPr>
            <w:noProof/>
            <w:webHidden/>
          </w:rPr>
          <w:t>22</w:t>
        </w:r>
        <w:r w:rsidR="003B080D">
          <w:rPr>
            <w:noProof/>
            <w:webHidden/>
          </w:rPr>
          <w:fldChar w:fldCharType="end"/>
        </w:r>
      </w:hyperlink>
    </w:p>
    <w:p w14:paraId="683831B9" w14:textId="644F0B41" w:rsidR="003B080D" w:rsidRDefault="006032AF">
      <w:pPr>
        <w:pStyle w:val="TOC4"/>
        <w:rPr>
          <w:rFonts w:eastAsiaTheme="minorEastAsia"/>
          <w:smallCaps w:val="0"/>
          <w:noProof/>
          <w:sz w:val="22"/>
          <w:lang w:val="en-US" w:eastAsia="en-US" w:bidi="ar-SA"/>
        </w:rPr>
      </w:pPr>
      <w:hyperlink w:anchor="_Toc518248473" w:history="1">
        <w:r w:rsidR="003B080D" w:rsidRPr="00BB00F4">
          <w:rPr>
            <w:rStyle w:val="Hyperlink"/>
            <w:noProof/>
          </w:rPr>
          <w:t>Azure Active Directory Premium</w:t>
        </w:r>
        <w:r w:rsidR="003B080D">
          <w:rPr>
            <w:noProof/>
            <w:webHidden/>
          </w:rPr>
          <w:tab/>
        </w:r>
        <w:r w:rsidR="003B080D">
          <w:rPr>
            <w:noProof/>
            <w:webHidden/>
          </w:rPr>
          <w:fldChar w:fldCharType="begin"/>
        </w:r>
        <w:r w:rsidR="003B080D">
          <w:rPr>
            <w:noProof/>
            <w:webHidden/>
          </w:rPr>
          <w:instrText xml:space="preserve"> PAGEREF _Toc518248473 \h </w:instrText>
        </w:r>
        <w:r w:rsidR="003B080D">
          <w:rPr>
            <w:noProof/>
            <w:webHidden/>
          </w:rPr>
        </w:r>
        <w:r w:rsidR="003B080D">
          <w:rPr>
            <w:noProof/>
            <w:webHidden/>
          </w:rPr>
          <w:fldChar w:fldCharType="separate"/>
        </w:r>
        <w:r w:rsidR="003B080D">
          <w:rPr>
            <w:noProof/>
            <w:webHidden/>
          </w:rPr>
          <w:t>22</w:t>
        </w:r>
        <w:r w:rsidR="003B080D">
          <w:rPr>
            <w:noProof/>
            <w:webHidden/>
          </w:rPr>
          <w:fldChar w:fldCharType="end"/>
        </w:r>
      </w:hyperlink>
    </w:p>
    <w:p w14:paraId="4ED87912" w14:textId="17128A9A" w:rsidR="003B080D" w:rsidRDefault="006032AF">
      <w:pPr>
        <w:pStyle w:val="TOC4"/>
        <w:rPr>
          <w:rFonts w:eastAsiaTheme="minorEastAsia"/>
          <w:smallCaps w:val="0"/>
          <w:noProof/>
          <w:sz w:val="22"/>
          <w:lang w:val="en-US" w:eastAsia="en-US" w:bidi="ar-SA"/>
        </w:rPr>
      </w:pPr>
      <w:hyperlink w:anchor="_Toc518248474" w:history="1">
        <w:r w:rsidR="003B080D" w:rsidRPr="00BB00F4">
          <w:rPr>
            <w:rStyle w:val="Hyperlink"/>
            <w:noProof/>
          </w:rPr>
          <w:t>Proteção de Informações Azure Premium</w:t>
        </w:r>
        <w:r w:rsidR="003B080D">
          <w:rPr>
            <w:noProof/>
            <w:webHidden/>
          </w:rPr>
          <w:tab/>
        </w:r>
        <w:r w:rsidR="003B080D">
          <w:rPr>
            <w:noProof/>
            <w:webHidden/>
          </w:rPr>
          <w:fldChar w:fldCharType="begin"/>
        </w:r>
        <w:r w:rsidR="003B080D">
          <w:rPr>
            <w:noProof/>
            <w:webHidden/>
          </w:rPr>
          <w:instrText xml:space="preserve"> PAGEREF _Toc518248474 \h </w:instrText>
        </w:r>
        <w:r w:rsidR="003B080D">
          <w:rPr>
            <w:noProof/>
            <w:webHidden/>
          </w:rPr>
        </w:r>
        <w:r w:rsidR="003B080D">
          <w:rPr>
            <w:noProof/>
            <w:webHidden/>
          </w:rPr>
          <w:fldChar w:fldCharType="separate"/>
        </w:r>
        <w:r w:rsidR="003B080D">
          <w:rPr>
            <w:noProof/>
            <w:webHidden/>
          </w:rPr>
          <w:t>22</w:t>
        </w:r>
        <w:r w:rsidR="003B080D">
          <w:rPr>
            <w:noProof/>
            <w:webHidden/>
          </w:rPr>
          <w:fldChar w:fldCharType="end"/>
        </w:r>
      </w:hyperlink>
    </w:p>
    <w:p w14:paraId="61A992D6" w14:textId="64E16112" w:rsidR="003B080D" w:rsidRDefault="006032AF">
      <w:pPr>
        <w:pStyle w:val="TOC3"/>
        <w:rPr>
          <w:rFonts w:eastAsiaTheme="minorEastAsia"/>
          <w:b w:val="0"/>
          <w:smallCaps w:val="0"/>
          <w:sz w:val="22"/>
          <w:lang w:val="en-US" w:eastAsia="en-US" w:bidi="ar-SA"/>
        </w:rPr>
      </w:pPr>
      <w:hyperlink w:anchor="_Toc518248475" w:history="1">
        <w:r w:rsidR="003B080D" w:rsidRPr="00BB00F4">
          <w:rPr>
            <w:rStyle w:val="Hyperlink"/>
          </w:rPr>
          <w:t>Serviços do Microsoft Dynamics 365</w:t>
        </w:r>
        <w:r w:rsidR="003B080D">
          <w:rPr>
            <w:webHidden/>
          </w:rPr>
          <w:tab/>
        </w:r>
        <w:r w:rsidR="003B080D">
          <w:rPr>
            <w:webHidden/>
          </w:rPr>
          <w:fldChar w:fldCharType="begin"/>
        </w:r>
        <w:r w:rsidR="003B080D">
          <w:rPr>
            <w:webHidden/>
          </w:rPr>
          <w:instrText xml:space="preserve"> PAGEREF _Toc518248475 \h </w:instrText>
        </w:r>
        <w:r w:rsidR="003B080D">
          <w:rPr>
            <w:webHidden/>
          </w:rPr>
        </w:r>
        <w:r w:rsidR="003B080D">
          <w:rPr>
            <w:webHidden/>
          </w:rPr>
          <w:fldChar w:fldCharType="separate"/>
        </w:r>
        <w:r w:rsidR="003B080D">
          <w:rPr>
            <w:webHidden/>
          </w:rPr>
          <w:t>22</w:t>
        </w:r>
        <w:r w:rsidR="003B080D">
          <w:rPr>
            <w:webHidden/>
          </w:rPr>
          <w:fldChar w:fldCharType="end"/>
        </w:r>
      </w:hyperlink>
    </w:p>
    <w:p w14:paraId="4172F9C7" w14:textId="7EBF8110" w:rsidR="003B080D" w:rsidRDefault="006032AF">
      <w:pPr>
        <w:pStyle w:val="TOC2"/>
        <w:tabs>
          <w:tab w:val="right" w:leader="dot" w:pos="5030"/>
        </w:tabs>
        <w:rPr>
          <w:rFonts w:eastAsiaTheme="minorEastAsia"/>
          <w:b w:val="0"/>
          <w:smallCaps w:val="0"/>
          <w:noProof/>
          <w:sz w:val="22"/>
          <w:lang w:val="en-US" w:eastAsia="en-US" w:bidi="ar-SA"/>
        </w:rPr>
      </w:pPr>
      <w:hyperlink w:anchor="_Toc518248476" w:history="1">
        <w:r w:rsidR="003B080D" w:rsidRPr="00BB00F4">
          <w:rPr>
            <w:rStyle w:val="Hyperlink"/>
            <w:noProof/>
          </w:rPr>
          <w:t>Serviços do Office 365</w:t>
        </w:r>
        <w:r w:rsidR="003B080D">
          <w:rPr>
            <w:noProof/>
            <w:webHidden/>
          </w:rPr>
          <w:tab/>
        </w:r>
        <w:r w:rsidR="003B080D">
          <w:rPr>
            <w:noProof/>
            <w:webHidden/>
          </w:rPr>
          <w:fldChar w:fldCharType="begin"/>
        </w:r>
        <w:r w:rsidR="003B080D">
          <w:rPr>
            <w:noProof/>
            <w:webHidden/>
          </w:rPr>
          <w:instrText xml:space="preserve"> PAGEREF _Toc518248476 \h </w:instrText>
        </w:r>
        <w:r w:rsidR="003B080D">
          <w:rPr>
            <w:noProof/>
            <w:webHidden/>
          </w:rPr>
        </w:r>
        <w:r w:rsidR="003B080D">
          <w:rPr>
            <w:noProof/>
            <w:webHidden/>
          </w:rPr>
          <w:fldChar w:fldCharType="separate"/>
        </w:r>
        <w:r w:rsidR="003B080D">
          <w:rPr>
            <w:noProof/>
            <w:webHidden/>
          </w:rPr>
          <w:t>24</w:t>
        </w:r>
        <w:r w:rsidR="003B080D">
          <w:rPr>
            <w:noProof/>
            <w:webHidden/>
          </w:rPr>
          <w:fldChar w:fldCharType="end"/>
        </w:r>
      </w:hyperlink>
    </w:p>
    <w:p w14:paraId="72E51F8E" w14:textId="141FECEF" w:rsidR="003B080D" w:rsidRDefault="006032AF">
      <w:pPr>
        <w:pStyle w:val="TOC4"/>
        <w:rPr>
          <w:rFonts w:eastAsiaTheme="minorEastAsia"/>
          <w:smallCaps w:val="0"/>
          <w:noProof/>
          <w:sz w:val="22"/>
          <w:lang w:val="en-US" w:eastAsia="en-US" w:bidi="ar-SA"/>
        </w:rPr>
      </w:pPr>
      <w:hyperlink w:anchor="_Toc518248477" w:history="1">
        <w:r w:rsidR="003B080D" w:rsidRPr="00BB00F4">
          <w:rPr>
            <w:rStyle w:val="Hyperlink"/>
            <w:noProof/>
          </w:rPr>
          <w:t>Exchange Online</w:t>
        </w:r>
        <w:r w:rsidR="003B080D">
          <w:rPr>
            <w:noProof/>
            <w:webHidden/>
          </w:rPr>
          <w:tab/>
        </w:r>
        <w:r w:rsidR="003B080D">
          <w:rPr>
            <w:noProof/>
            <w:webHidden/>
          </w:rPr>
          <w:fldChar w:fldCharType="begin"/>
        </w:r>
        <w:r w:rsidR="003B080D">
          <w:rPr>
            <w:noProof/>
            <w:webHidden/>
          </w:rPr>
          <w:instrText xml:space="preserve"> PAGEREF _Toc518248477 \h </w:instrText>
        </w:r>
        <w:r w:rsidR="003B080D">
          <w:rPr>
            <w:noProof/>
            <w:webHidden/>
          </w:rPr>
        </w:r>
        <w:r w:rsidR="003B080D">
          <w:rPr>
            <w:noProof/>
            <w:webHidden/>
          </w:rPr>
          <w:fldChar w:fldCharType="separate"/>
        </w:r>
        <w:r w:rsidR="003B080D">
          <w:rPr>
            <w:noProof/>
            <w:webHidden/>
          </w:rPr>
          <w:t>25</w:t>
        </w:r>
        <w:r w:rsidR="003B080D">
          <w:rPr>
            <w:noProof/>
            <w:webHidden/>
          </w:rPr>
          <w:fldChar w:fldCharType="end"/>
        </w:r>
      </w:hyperlink>
    </w:p>
    <w:p w14:paraId="5AF889BD" w14:textId="1CF62E83" w:rsidR="003B080D" w:rsidRDefault="006032AF">
      <w:pPr>
        <w:pStyle w:val="TOC4"/>
        <w:rPr>
          <w:rFonts w:eastAsiaTheme="minorEastAsia"/>
          <w:smallCaps w:val="0"/>
          <w:noProof/>
          <w:sz w:val="22"/>
          <w:lang w:val="en-US" w:eastAsia="en-US" w:bidi="ar-SA"/>
        </w:rPr>
      </w:pPr>
      <w:hyperlink w:anchor="_Toc518248478" w:history="1">
        <w:r w:rsidR="003B080D" w:rsidRPr="00BB00F4">
          <w:rPr>
            <w:rStyle w:val="Hyperlink"/>
            <w:noProof/>
          </w:rPr>
          <w:t>Aplicativos do Office 365</w:t>
        </w:r>
        <w:r w:rsidR="003B080D">
          <w:rPr>
            <w:noProof/>
            <w:webHidden/>
          </w:rPr>
          <w:tab/>
        </w:r>
        <w:r w:rsidR="003B080D">
          <w:rPr>
            <w:noProof/>
            <w:webHidden/>
          </w:rPr>
          <w:fldChar w:fldCharType="begin"/>
        </w:r>
        <w:r w:rsidR="003B080D">
          <w:rPr>
            <w:noProof/>
            <w:webHidden/>
          </w:rPr>
          <w:instrText xml:space="preserve"> PAGEREF _Toc518248478 \h </w:instrText>
        </w:r>
        <w:r w:rsidR="003B080D">
          <w:rPr>
            <w:noProof/>
            <w:webHidden/>
          </w:rPr>
        </w:r>
        <w:r w:rsidR="003B080D">
          <w:rPr>
            <w:noProof/>
            <w:webHidden/>
          </w:rPr>
          <w:fldChar w:fldCharType="separate"/>
        </w:r>
        <w:r w:rsidR="003B080D">
          <w:rPr>
            <w:noProof/>
            <w:webHidden/>
          </w:rPr>
          <w:t>26</w:t>
        </w:r>
        <w:r w:rsidR="003B080D">
          <w:rPr>
            <w:noProof/>
            <w:webHidden/>
          </w:rPr>
          <w:fldChar w:fldCharType="end"/>
        </w:r>
      </w:hyperlink>
    </w:p>
    <w:p w14:paraId="0BC8FAF2" w14:textId="6284EE02" w:rsidR="003B080D" w:rsidRDefault="006032AF">
      <w:pPr>
        <w:pStyle w:val="TOC4"/>
        <w:rPr>
          <w:rFonts w:eastAsiaTheme="minorEastAsia"/>
          <w:smallCaps w:val="0"/>
          <w:noProof/>
          <w:sz w:val="22"/>
          <w:lang w:val="en-US" w:eastAsia="en-US" w:bidi="ar-SA"/>
        </w:rPr>
      </w:pPr>
      <w:hyperlink w:anchor="_Toc518248479" w:history="1">
        <w:r w:rsidR="003B080D" w:rsidRPr="00BB00F4">
          <w:rPr>
            <w:rStyle w:val="Hyperlink"/>
            <w:noProof/>
          </w:rPr>
          <w:t>Microsoft MyAnalytics</w:t>
        </w:r>
        <w:r w:rsidR="003B080D">
          <w:rPr>
            <w:noProof/>
            <w:webHidden/>
          </w:rPr>
          <w:tab/>
        </w:r>
        <w:r w:rsidR="003B080D">
          <w:rPr>
            <w:noProof/>
            <w:webHidden/>
          </w:rPr>
          <w:fldChar w:fldCharType="begin"/>
        </w:r>
        <w:r w:rsidR="003B080D">
          <w:rPr>
            <w:noProof/>
            <w:webHidden/>
          </w:rPr>
          <w:instrText xml:space="preserve"> PAGEREF _Toc518248479 \h </w:instrText>
        </w:r>
        <w:r w:rsidR="003B080D">
          <w:rPr>
            <w:noProof/>
            <w:webHidden/>
          </w:rPr>
        </w:r>
        <w:r w:rsidR="003B080D">
          <w:rPr>
            <w:noProof/>
            <w:webHidden/>
          </w:rPr>
          <w:fldChar w:fldCharType="separate"/>
        </w:r>
        <w:r w:rsidR="003B080D">
          <w:rPr>
            <w:noProof/>
            <w:webHidden/>
          </w:rPr>
          <w:t>27</w:t>
        </w:r>
        <w:r w:rsidR="003B080D">
          <w:rPr>
            <w:noProof/>
            <w:webHidden/>
          </w:rPr>
          <w:fldChar w:fldCharType="end"/>
        </w:r>
      </w:hyperlink>
    </w:p>
    <w:p w14:paraId="384FBCE1" w14:textId="64893D41" w:rsidR="003B080D" w:rsidRDefault="006032AF">
      <w:pPr>
        <w:pStyle w:val="TOC4"/>
        <w:rPr>
          <w:rFonts w:eastAsiaTheme="minorEastAsia"/>
          <w:smallCaps w:val="0"/>
          <w:noProof/>
          <w:sz w:val="22"/>
          <w:lang w:val="en-US" w:eastAsia="en-US" w:bidi="ar-SA"/>
        </w:rPr>
      </w:pPr>
      <w:hyperlink w:anchor="_Toc518248480" w:history="1">
        <w:r w:rsidR="003B080D" w:rsidRPr="00BB00F4">
          <w:rPr>
            <w:rStyle w:val="Hyperlink"/>
            <w:noProof/>
          </w:rPr>
          <w:t>Office Online</w:t>
        </w:r>
        <w:r w:rsidR="003B080D">
          <w:rPr>
            <w:noProof/>
            <w:webHidden/>
          </w:rPr>
          <w:tab/>
        </w:r>
        <w:r w:rsidR="003B080D">
          <w:rPr>
            <w:noProof/>
            <w:webHidden/>
          </w:rPr>
          <w:fldChar w:fldCharType="begin"/>
        </w:r>
        <w:r w:rsidR="003B080D">
          <w:rPr>
            <w:noProof/>
            <w:webHidden/>
          </w:rPr>
          <w:instrText xml:space="preserve"> PAGEREF _Toc518248480 \h </w:instrText>
        </w:r>
        <w:r w:rsidR="003B080D">
          <w:rPr>
            <w:noProof/>
            <w:webHidden/>
          </w:rPr>
        </w:r>
        <w:r w:rsidR="003B080D">
          <w:rPr>
            <w:noProof/>
            <w:webHidden/>
          </w:rPr>
          <w:fldChar w:fldCharType="separate"/>
        </w:r>
        <w:r w:rsidR="003B080D">
          <w:rPr>
            <w:noProof/>
            <w:webHidden/>
          </w:rPr>
          <w:t>27</w:t>
        </w:r>
        <w:r w:rsidR="003B080D">
          <w:rPr>
            <w:noProof/>
            <w:webHidden/>
          </w:rPr>
          <w:fldChar w:fldCharType="end"/>
        </w:r>
      </w:hyperlink>
    </w:p>
    <w:p w14:paraId="660DC898" w14:textId="0F224866" w:rsidR="003B080D" w:rsidRDefault="006032AF">
      <w:pPr>
        <w:pStyle w:val="TOC4"/>
        <w:rPr>
          <w:rFonts w:eastAsiaTheme="minorEastAsia"/>
          <w:smallCaps w:val="0"/>
          <w:noProof/>
          <w:sz w:val="22"/>
          <w:lang w:val="en-US" w:eastAsia="en-US" w:bidi="ar-SA"/>
        </w:rPr>
      </w:pPr>
      <w:hyperlink w:anchor="_Toc518248481" w:history="1">
        <w:r w:rsidR="003B080D" w:rsidRPr="00BB00F4">
          <w:rPr>
            <w:rStyle w:val="Hyperlink"/>
            <w:noProof/>
          </w:rPr>
          <w:t>OneDrive para Business</w:t>
        </w:r>
        <w:r w:rsidR="003B080D">
          <w:rPr>
            <w:noProof/>
            <w:webHidden/>
          </w:rPr>
          <w:tab/>
        </w:r>
        <w:r w:rsidR="003B080D">
          <w:rPr>
            <w:noProof/>
            <w:webHidden/>
          </w:rPr>
          <w:fldChar w:fldCharType="begin"/>
        </w:r>
        <w:r w:rsidR="003B080D">
          <w:rPr>
            <w:noProof/>
            <w:webHidden/>
          </w:rPr>
          <w:instrText xml:space="preserve"> PAGEREF _Toc518248481 \h </w:instrText>
        </w:r>
        <w:r w:rsidR="003B080D">
          <w:rPr>
            <w:noProof/>
            <w:webHidden/>
          </w:rPr>
        </w:r>
        <w:r w:rsidR="003B080D">
          <w:rPr>
            <w:noProof/>
            <w:webHidden/>
          </w:rPr>
          <w:fldChar w:fldCharType="separate"/>
        </w:r>
        <w:r w:rsidR="003B080D">
          <w:rPr>
            <w:noProof/>
            <w:webHidden/>
          </w:rPr>
          <w:t>27</w:t>
        </w:r>
        <w:r w:rsidR="003B080D">
          <w:rPr>
            <w:noProof/>
            <w:webHidden/>
          </w:rPr>
          <w:fldChar w:fldCharType="end"/>
        </w:r>
      </w:hyperlink>
    </w:p>
    <w:p w14:paraId="39D56CA6" w14:textId="0CC223C2" w:rsidR="003B080D" w:rsidRDefault="006032AF">
      <w:pPr>
        <w:pStyle w:val="TOC4"/>
        <w:rPr>
          <w:rFonts w:eastAsiaTheme="minorEastAsia"/>
          <w:smallCaps w:val="0"/>
          <w:noProof/>
          <w:sz w:val="22"/>
          <w:lang w:val="en-US" w:eastAsia="en-US" w:bidi="ar-SA"/>
        </w:rPr>
      </w:pPr>
      <w:hyperlink w:anchor="_Toc518248482" w:history="1">
        <w:r w:rsidR="003B080D" w:rsidRPr="00BB00F4">
          <w:rPr>
            <w:rStyle w:val="Hyperlink"/>
            <w:noProof/>
          </w:rPr>
          <w:t>Project Online</w:t>
        </w:r>
        <w:r w:rsidR="003B080D">
          <w:rPr>
            <w:noProof/>
            <w:webHidden/>
          </w:rPr>
          <w:tab/>
        </w:r>
        <w:r w:rsidR="003B080D">
          <w:rPr>
            <w:noProof/>
            <w:webHidden/>
          </w:rPr>
          <w:fldChar w:fldCharType="begin"/>
        </w:r>
        <w:r w:rsidR="003B080D">
          <w:rPr>
            <w:noProof/>
            <w:webHidden/>
          </w:rPr>
          <w:instrText xml:space="preserve"> PAGEREF _Toc518248482 \h </w:instrText>
        </w:r>
        <w:r w:rsidR="003B080D">
          <w:rPr>
            <w:noProof/>
            <w:webHidden/>
          </w:rPr>
        </w:r>
        <w:r w:rsidR="003B080D">
          <w:rPr>
            <w:noProof/>
            <w:webHidden/>
          </w:rPr>
          <w:fldChar w:fldCharType="separate"/>
        </w:r>
        <w:r w:rsidR="003B080D">
          <w:rPr>
            <w:noProof/>
            <w:webHidden/>
          </w:rPr>
          <w:t>27</w:t>
        </w:r>
        <w:r w:rsidR="003B080D">
          <w:rPr>
            <w:noProof/>
            <w:webHidden/>
          </w:rPr>
          <w:fldChar w:fldCharType="end"/>
        </w:r>
      </w:hyperlink>
    </w:p>
    <w:p w14:paraId="4BB5F8B1" w14:textId="1427A20D" w:rsidR="003B080D" w:rsidRDefault="006032AF">
      <w:pPr>
        <w:pStyle w:val="TOC4"/>
        <w:rPr>
          <w:rFonts w:eastAsiaTheme="minorEastAsia"/>
          <w:smallCaps w:val="0"/>
          <w:noProof/>
          <w:sz w:val="22"/>
          <w:lang w:val="en-US" w:eastAsia="en-US" w:bidi="ar-SA"/>
        </w:rPr>
      </w:pPr>
      <w:hyperlink w:anchor="_Toc518248483" w:history="1">
        <w:r w:rsidR="003B080D" w:rsidRPr="00BB00F4">
          <w:rPr>
            <w:rStyle w:val="Hyperlink"/>
            <w:noProof/>
          </w:rPr>
          <w:t>SharePoint Online</w:t>
        </w:r>
        <w:r w:rsidR="003B080D">
          <w:rPr>
            <w:noProof/>
            <w:webHidden/>
          </w:rPr>
          <w:tab/>
        </w:r>
        <w:r w:rsidR="003B080D">
          <w:rPr>
            <w:noProof/>
            <w:webHidden/>
          </w:rPr>
          <w:fldChar w:fldCharType="begin"/>
        </w:r>
        <w:r w:rsidR="003B080D">
          <w:rPr>
            <w:noProof/>
            <w:webHidden/>
          </w:rPr>
          <w:instrText xml:space="preserve"> PAGEREF _Toc518248483 \h </w:instrText>
        </w:r>
        <w:r w:rsidR="003B080D">
          <w:rPr>
            <w:noProof/>
            <w:webHidden/>
          </w:rPr>
        </w:r>
        <w:r w:rsidR="003B080D">
          <w:rPr>
            <w:noProof/>
            <w:webHidden/>
          </w:rPr>
          <w:fldChar w:fldCharType="separate"/>
        </w:r>
        <w:r w:rsidR="003B080D">
          <w:rPr>
            <w:noProof/>
            <w:webHidden/>
          </w:rPr>
          <w:t>28</w:t>
        </w:r>
        <w:r w:rsidR="003B080D">
          <w:rPr>
            <w:noProof/>
            <w:webHidden/>
          </w:rPr>
          <w:fldChar w:fldCharType="end"/>
        </w:r>
      </w:hyperlink>
    </w:p>
    <w:p w14:paraId="1F1276B8" w14:textId="35A7F479" w:rsidR="003B080D" w:rsidRDefault="006032AF">
      <w:pPr>
        <w:pStyle w:val="TOC4"/>
        <w:rPr>
          <w:rFonts w:eastAsiaTheme="minorEastAsia"/>
          <w:smallCaps w:val="0"/>
          <w:noProof/>
          <w:sz w:val="22"/>
          <w:lang w:val="en-US" w:eastAsia="en-US" w:bidi="ar-SA"/>
        </w:rPr>
      </w:pPr>
      <w:hyperlink w:anchor="_Toc518248484" w:history="1">
        <w:r w:rsidR="003B080D" w:rsidRPr="00BB00F4">
          <w:rPr>
            <w:rStyle w:val="Hyperlink"/>
            <w:noProof/>
          </w:rPr>
          <w:t>Skype for Business Online</w:t>
        </w:r>
        <w:r w:rsidR="003B080D">
          <w:rPr>
            <w:noProof/>
            <w:webHidden/>
          </w:rPr>
          <w:tab/>
        </w:r>
        <w:r w:rsidR="003B080D">
          <w:rPr>
            <w:noProof/>
            <w:webHidden/>
          </w:rPr>
          <w:fldChar w:fldCharType="begin"/>
        </w:r>
        <w:r w:rsidR="003B080D">
          <w:rPr>
            <w:noProof/>
            <w:webHidden/>
          </w:rPr>
          <w:instrText xml:space="preserve"> PAGEREF _Toc518248484 \h </w:instrText>
        </w:r>
        <w:r w:rsidR="003B080D">
          <w:rPr>
            <w:noProof/>
            <w:webHidden/>
          </w:rPr>
        </w:r>
        <w:r w:rsidR="003B080D">
          <w:rPr>
            <w:noProof/>
            <w:webHidden/>
          </w:rPr>
          <w:fldChar w:fldCharType="separate"/>
        </w:r>
        <w:r w:rsidR="003B080D">
          <w:rPr>
            <w:noProof/>
            <w:webHidden/>
          </w:rPr>
          <w:t>28</w:t>
        </w:r>
        <w:r w:rsidR="003B080D">
          <w:rPr>
            <w:noProof/>
            <w:webHidden/>
          </w:rPr>
          <w:fldChar w:fldCharType="end"/>
        </w:r>
      </w:hyperlink>
    </w:p>
    <w:p w14:paraId="22613136" w14:textId="2C9D96F1" w:rsidR="003B080D" w:rsidRDefault="006032AF">
      <w:pPr>
        <w:pStyle w:val="TOC2"/>
        <w:tabs>
          <w:tab w:val="right" w:leader="dot" w:pos="5030"/>
        </w:tabs>
        <w:rPr>
          <w:rFonts w:eastAsiaTheme="minorEastAsia"/>
          <w:b w:val="0"/>
          <w:smallCaps w:val="0"/>
          <w:noProof/>
          <w:sz w:val="22"/>
          <w:lang w:val="en-US" w:eastAsia="en-US" w:bidi="ar-SA"/>
        </w:rPr>
      </w:pPr>
      <w:hyperlink w:anchor="_Toc518248485" w:history="1">
        <w:r w:rsidR="003B080D" w:rsidRPr="00BB00F4">
          <w:rPr>
            <w:rStyle w:val="Hyperlink"/>
            <w:noProof/>
          </w:rPr>
          <w:t>Outros Serviços Online</w:t>
        </w:r>
        <w:r w:rsidR="003B080D">
          <w:rPr>
            <w:noProof/>
            <w:webHidden/>
          </w:rPr>
          <w:tab/>
        </w:r>
        <w:r w:rsidR="003B080D">
          <w:rPr>
            <w:noProof/>
            <w:webHidden/>
          </w:rPr>
          <w:fldChar w:fldCharType="begin"/>
        </w:r>
        <w:r w:rsidR="003B080D">
          <w:rPr>
            <w:noProof/>
            <w:webHidden/>
          </w:rPr>
          <w:instrText xml:space="preserve"> PAGEREF _Toc518248485 \h </w:instrText>
        </w:r>
        <w:r w:rsidR="003B080D">
          <w:rPr>
            <w:noProof/>
            <w:webHidden/>
          </w:rPr>
        </w:r>
        <w:r w:rsidR="003B080D">
          <w:rPr>
            <w:noProof/>
            <w:webHidden/>
          </w:rPr>
          <w:fldChar w:fldCharType="separate"/>
        </w:r>
        <w:r w:rsidR="003B080D">
          <w:rPr>
            <w:noProof/>
            <w:webHidden/>
          </w:rPr>
          <w:t>29</w:t>
        </w:r>
        <w:r w:rsidR="003B080D">
          <w:rPr>
            <w:noProof/>
            <w:webHidden/>
          </w:rPr>
          <w:fldChar w:fldCharType="end"/>
        </w:r>
      </w:hyperlink>
    </w:p>
    <w:p w14:paraId="05A99939" w14:textId="597A601B" w:rsidR="003B080D" w:rsidRDefault="006032AF">
      <w:pPr>
        <w:pStyle w:val="TOC4"/>
        <w:rPr>
          <w:rFonts w:eastAsiaTheme="minorEastAsia"/>
          <w:smallCaps w:val="0"/>
          <w:noProof/>
          <w:sz w:val="22"/>
          <w:lang w:val="en-US" w:eastAsia="en-US" w:bidi="ar-SA"/>
        </w:rPr>
      </w:pPr>
      <w:hyperlink w:anchor="_Toc518248486" w:history="1">
        <w:r w:rsidR="003B080D" w:rsidRPr="00BB00F4">
          <w:rPr>
            <w:rStyle w:val="Hyperlink"/>
            <w:noProof/>
          </w:rPr>
          <w:t>Plataforma Corporativa do Bing Mapas e Plataforma de Gerenciamento de Ativos Móveis</w:t>
        </w:r>
        <w:r w:rsidR="003B080D">
          <w:rPr>
            <w:noProof/>
            <w:webHidden/>
          </w:rPr>
          <w:tab/>
        </w:r>
        <w:r w:rsidR="003B080D">
          <w:rPr>
            <w:noProof/>
            <w:webHidden/>
          </w:rPr>
          <w:fldChar w:fldCharType="begin"/>
        </w:r>
        <w:r w:rsidR="003B080D">
          <w:rPr>
            <w:noProof/>
            <w:webHidden/>
          </w:rPr>
          <w:instrText xml:space="preserve"> PAGEREF _Toc518248486 \h </w:instrText>
        </w:r>
        <w:r w:rsidR="003B080D">
          <w:rPr>
            <w:noProof/>
            <w:webHidden/>
          </w:rPr>
        </w:r>
        <w:r w:rsidR="003B080D">
          <w:rPr>
            <w:noProof/>
            <w:webHidden/>
          </w:rPr>
          <w:fldChar w:fldCharType="separate"/>
        </w:r>
        <w:r w:rsidR="003B080D">
          <w:rPr>
            <w:noProof/>
            <w:webHidden/>
          </w:rPr>
          <w:t>29</w:t>
        </w:r>
        <w:r w:rsidR="003B080D">
          <w:rPr>
            <w:noProof/>
            <w:webHidden/>
          </w:rPr>
          <w:fldChar w:fldCharType="end"/>
        </w:r>
      </w:hyperlink>
    </w:p>
    <w:p w14:paraId="5667C073" w14:textId="4AC66CC0" w:rsidR="003B080D" w:rsidRDefault="006032AF">
      <w:pPr>
        <w:pStyle w:val="TOC4"/>
        <w:rPr>
          <w:rFonts w:eastAsiaTheme="minorEastAsia"/>
          <w:smallCaps w:val="0"/>
          <w:noProof/>
          <w:sz w:val="22"/>
          <w:lang w:val="en-US" w:eastAsia="en-US" w:bidi="ar-SA"/>
        </w:rPr>
      </w:pPr>
      <w:hyperlink w:anchor="_Toc518248487" w:history="1">
        <w:r w:rsidR="003B080D" w:rsidRPr="00BB00F4">
          <w:rPr>
            <w:rStyle w:val="Hyperlink"/>
            <w:noProof/>
          </w:rPr>
          <w:t>Plataforma de Aplicativos Comerciais</w:t>
        </w:r>
        <w:r w:rsidR="003B080D">
          <w:rPr>
            <w:noProof/>
            <w:webHidden/>
          </w:rPr>
          <w:tab/>
        </w:r>
        <w:r w:rsidR="003B080D">
          <w:rPr>
            <w:noProof/>
            <w:webHidden/>
          </w:rPr>
          <w:fldChar w:fldCharType="begin"/>
        </w:r>
        <w:r w:rsidR="003B080D">
          <w:rPr>
            <w:noProof/>
            <w:webHidden/>
          </w:rPr>
          <w:instrText xml:space="preserve"> PAGEREF _Toc518248487 \h </w:instrText>
        </w:r>
        <w:r w:rsidR="003B080D">
          <w:rPr>
            <w:noProof/>
            <w:webHidden/>
          </w:rPr>
        </w:r>
        <w:r w:rsidR="003B080D">
          <w:rPr>
            <w:noProof/>
            <w:webHidden/>
          </w:rPr>
          <w:fldChar w:fldCharType="separate"/>
        </w:r>
        <w:r w:rsidR="003B080D">
          <w:rPr>
            <w:noProof/>
            <w:webHidden/>
          </w:rPr>
          <w:t>30</w:t>
        </w:r>
        <w:r w:rsidR="003B080D">
          <w:rPr>
            <w:noProof/>
            <w:webHidden/>
          </w:rPr>
          <w:fldChar w:fldCharType="end"/>
        </w:r>
      </w:hyperlink>
    </w:p>
    <w:p w14:paraId="654EE413" w14:textId="071E1CE6" w:rsidR="003B080D" w:rsidRDefault="006032AF">
      <w:pPr>
        <w:pStyle w:val="TOC4"/>
        <w:rPr>
          <w:rFonts w:eastAsiaTheme="minorEastAsia"/>
          <w:smallCaps w:val="0"/>
          <w:noProof/>
          <w:sz w:val="22"/>
          <w:lang w:val="en-US" w:eastAsia="en-US" w:bidi="ar-SA"/>
        </w:rPr>
      </w:pPr>
      <w:hyperlink w:anchor="_Toc518248488" w:history="1">
        <w:r w:rsidR="003B080D" w:rsidRPr="00BB00F4">
          <w:rPr>
            <w:rStyle w:val="Hyperlink"/>
            <w:noProof/>
          </w:rPr>
          <w:t>Microsoft Cloud App Security</w:t>
        </w:r>
        <w:r w:rsidR="003B080D">
          <w:rPr>
            <w:noProof/>
            <w:webHidden/>
          </w:rPr>
          <w:tab/>
        </w:r>
        <w:r w:rsidR="003B080D">
          <w:rPr>
            <w:noProof/>
            <w:webHidden/>
          </w:rPr>
          <w:fldChar w:fldCharType="begin"/>
        </w:r>
        <w:r w:rsidR="003B080D">
          <w:rPr>
            <w:noProof/>
            <w:webHidden/>
          </w:rPr>
          <w:instrText xml:space="preserve"> PAGEREF _Toc518248488 \h </w:instrText>
        </w:r>
        <w:r w:rsidR="003B080D">
          <w:rPr>
            <w:noProof/>
            <w:webHidden/>
          </w:rPr>
        </w:r>
        <w:r w:rsidR="003B080D">
          <w:rPr>
            <w:noProof/>
            <w:webHidden/>
          </w:rPr>
          <w:fldChar w:fldCharType="separate"/>
        </w:r>
        <w:r w:rsidR="003B080D">
          <w:rPr>
            <w:noProof/>
            <w:webHidden/>
          </w:rPr>
          <w:t>31</w:t>
        </w:r>
        <w:r w:rsidR="003B080D">
          <w:rPr>
            <w:noProof/>
            <w:webHidden/>
          </w:rPr>
          <w:fldChar w:fldCharType="end"/>
        </w:r>
      </w:hyperlink>
    </w:p>
    <w:p w14:paraId="1E90A71D" w14:textId="1AC4121D" w:rsidR="003B080D" w:rsidRDefault="006032AF">
      <w:pPr>
        <w:pStyle w:val="TOC4"/>
        <w:rPr>
          <w:rFonts w:eastAsiaTheme="minorEastAsia"/>
          <w:smallCaps w:val="0"/>
          <w:noProof/>
          <w:sz w:val="22"/>
          <w:lang w:val="en-US" w:eastAsia="en-US" w:bidi="ar-SA"/>
        </w:rPr>
      </w:pPr>
      <w:hyperlink w:anchor="_Toc518248489" w:history="1">
        <w:r w:rsidR="003B080D" w:rsidRPr="00BB00F4">
          <w:rPr>
            <w:rStyle w:val="Hyperlink"/>
            <w:noProof/>
          </w:rPr>
          <w:t>Microsoft Intune</w:t>
        </w:r>
        <w:r w:rsidR="003B080D">
          <w:rPr>
            <w:noProof/>
            <w:webHidden/>
          </w:rPr>
          <w:tab/>
        </w:r>
        <w:r w:rsidR="003B080D">
          <w:rPr>
            <w:noProof/>
            <w:webHidden/>
          </w:rPr>
          <w:fldChar w:fldCharType="begin"/>
        </w:r>
        <w:r w:rsidR="003B080D">
          <w:rPr>
            <w:noProof/>
            <w:webHidden/>
          </w:rPr>
          <w:instrText xml:space="preserve"> PAGEREF _Toc518248489 \h </w:instrText>
        </w:r>
        <w:r w:rsidR="003B080D">
          <w:rPr>
            <w:noProof/>
            <w:webHidden/>
          </w:rPr>
        </w:r>
        <w:r w:rsidR="003B080D">
          <w:rPr>
            <w:noProof/>
            <w:webHidden/>
          </w:rPr>
          <w:fldChar w:fldCharType="separate"/>
        </w:r>
        <w:r w:rsidR="003B080D">
          <w:rPr>
            <w:noProof/>
            <w:webHidden/>
          </w:rPr>
          <w:t>31</w:t>
        </w:r>
        <w:r w:rsidR="003B080D">
          <w:rPr>
            <w:noProof/>
            <w:webHidden/>
          </w:rPr>
          <w:fldChar w:fldCharType="end"/>
        </w:r>
      </w:hyperlink>
    </w:p>
    <w:p w14:paraId="2E67C0D4" w14:textId="565B6B03" w:rsidR="003B080D" w:rsidRDefault="006032AF">
      <w:pPr>
        <w:pStyle w:val="TOC4"/>
        <w:rPr>
          <w:rFonts w:eastAsiaTheme="minorEastAsia"/>
          <w:smallCaps w:val="0"/>
          <w:noProof/>
          <w:sz w:val="22"/>
          <w:lang w:val="en-US" w:eastAsia="en-US" w:bidi="ar-SA"/>
        </w:rPr>
      </w:pPr>
      <w:hyperlink w:anchor="_Toc518248490" w:history="1">
        <w:r w:rsidR="003B080D" w:rsidRPr="00BB00F4">
          <w:rPr>
            <w:rStyle w:val="Hyperlink"/>
            <w:noProof/>
          </w:rPr>
          <w:t>Microsoft Learning</w:t>
        </w:r>
        <w:r w:rsidR="003B080D">
          <w:rPr>
            <w:noProof/>
            <w:webHidden/>
          </w:rPr>
          <w:tab/>
        </w:r>
        <w:r w:rsidR="003B080D">
          <w:rPr>
            <w:noProof/>
            <w:webHidden/>
          </w:rPr>
          <w:fldChar w:fldCharType="begin"/>
        </w:r>
        <w:r w:rsidR="003B080D">
          <w:rPr>
            <w:noProof/>
            <w:webHidden/>
          </w:rPr>
          <w:instrText xml:space="preserve"> PAGEREF _Toc518248490 \h </w:instrText>
        </w:r>
        <w:r w:rsidR="003B080D">
          <w:rPr>
            <w:noProof/>
            <w:webHidden/>
          </w:rPr>
        </w:r>
        <w:r w:rsidR="003B080D">
          <w:rPr>
            <w:noProof/>
            <w:webHidden/>
          </w:rPr>
          <w:fldChar w:fldCharType="separate"/>
        </w:r>
        <w:r w:rsidR="003B080D">
          <w:rPr>
            <w:noProof/>
            <w:webHidden/>
          </w:rPr>
          <w:t>31</w:t>
        </w:r>
        <w:r w:rsidR="003B080D">
          <w:rPr>
            <w:noProof/>
            <w:webHidden/>
          </w:rPr>
          <w:fldChar w:fldCharType="end"/>
        </w:r>
      </w:hyperlink>
    </w:p>
    <w:p w14:paraId="5D5D4ED2" w14:textId="6B9223E8" w:rsidR="003B080D" w:rsidRDefault="006032AF">
      <w:pPr>
        <w:pStyle w:val="TOC4"/>
        <w:rPr>
          <w:rFonts w:eastAsiaTheme="minorEastAsia"/>
          <w:smallCaps w:val="0"/>
          <w:noProof/>
          <w:sz w:val="22"/>
          <w:lang w:val="en-US" w:eastAsia="en-US" w:bidi="ar-SA"/>
        </w:rPr>
      </w:pPr>
      <w:hyperlink w:anchor="_Toc518248491" w:history="1">
        <w:r w:rsidR="003B080D" w:rsidRPr="00BB00F4">
          <w:rPr>
            <w:rStyle w:val="Hyperlink"/>
            <w:noProof/>
          </w:rPr>
          <w:t>Minecraft: Education Edition</w:t>
        </w:r>
        <w:r w:rsidR="003B080D">
          <w:rPr>
            <w:noProof/>
            <w:webHidden/>
          </w:rPr>
          <w:tab/>
        </w:r>
        <w:r w:rsidR="003B080D">
          <w:rPr>
            <w:noProof/>
            <w:webHidden/>
          </w:rPr>
          <w:fldChar w:fldCharType="begin"/>
        </w:r>
        <w:r w:rsidR="003B080D">
          <w:rPr>
            <w:noProof/>
            <w:webHidden/>
          </w:rPr>
          <w:instrText xml:space="preserve"> PAGEREF _Toc518248491 \h </w:instrText>
        </w:r>
        <w:r w:rsidR="003B080D">
          <w:rPr>
            <w:noProof/>
            <w:webHidden/>
          </w:rPr>
        </w:r>
        <w:r w:rsidR="003B080D">
          <w:rPr>
            <w:noProof/>
            <w:webHidden/>
          </w:rPr>
          <w:fldChar w:fldCharType="separate"/>
        </w:r>
        <w:r w:rsidR="003B080D">
          <w:rPr>
            <w:noProof/>
            <w:webHidden/>
          </w:rPr>
          <w:t>32</w:t>
        </w:r>
        <w:r w:rsidR="003B080D">
          <w:rPr>
            <w:noProof/>
            <w:webHidden/>
          </w:rPr>
          <w:fldChar w:fldCharType="end"/>
        </w:r>
      </w:hyperlink>
    </w:p>
    <w:p w14:paraId="5FA5A4E8" w14:textId="4A22A0F9" w:rsidR="003B080D" w:rsidRDefault="006032AF">
      <w:pPr>
        <w:pStyle w:val="TOC4"/>
        <w:rPr>
          <w:rFonts w:eastAsiaTheme="minorEastAsia"/>
          <w:smallCaps w:val="0"/>
          <w:noProof/>
          <w:sz w:val="22"/>
          <w:lang w:val="en-US" w:eastAsia="en-US" w:bidi="ar-SA"/>
        </w:rPr>
      </w:pPr>
      <w:hyperlink w:anchor="_Toc518248492" w:history="1">
        <w:r w:rsidR="003B080D" w:rsidRPr="00BB00F4">
          <w:rPr>
            <w:rStyle w:val="Hyperlink"/>
            <w:noProof/>
          </w:rPr>
          <w:t>Office 365 Developer</w:t>
        </w:r>
        <w:r w:rsidR="003B080D">
          <w:rPr>
            <w:noProof/>
            <w:webHidden/>
          </w:rPr>
          <w:tab/>
        </w:r>
        <w:r w:rsidR="003B080D">
          <w:rPr>
            <w:noProof/>
            <w:webHidden/>
          </w:rPr>
          <w:fldChar w:fldCharType="begin"/>
        </w:r>
        <w:r w:rsidR="003B080D">
          <w:rPr>
            <w:noProof/>
            <w:webHidden/>
          </w:rPr>
          <w:instrText xml:space="preserve"> PAGEREF _Toc518248492 \h </w:instrText>
        </w:r>
        <w:r w:rsidR="003B080D">
          <w:rPr>
            <w:noProof/>
            <w:webHidden/>
          </w:rPr>
        </w:r>
        <w:r w:rsidR="003B080D">
          <w:rPr>
            <w:noProof/>
            <w:webHidden/>
          </w:rPr>
          <w:fldChar w:fldCharType="separate"/>
        </w:r>
        <w:r w:rsidR="003B080D">
          <w:rPr>
            <w:noProof/>
            <w:webHidden/>
          </w:rPr>
          <w:t>32</w:t>
        </w:r>
        <w:r w:rsidR="003B080D">
          <w:rPr>
            <w:noProof/>
            <w:webHidden/>
          </w:rPr>
          <w:fldChar w:fldCharType="end"/>
        </w:r>
      </w:hyperlink>
    </w:p>
    <w:p w14:paraId="70B43138" w14:textId="41CEC5B4" w:rsidR="003B080D" w:rsidRDefault="006032AF">
      <w:pPr>
        <w:pStyle w:val="TOC4"/>
        <w:rPr>
          <w:rFonts w:eastAsiaTheme="minorEastAsia"/>
          <w:smallCaps w:val="0"/>
          <w:noProof/>
          <w:sz w:val="22"/>
          <w:lang w:val="en-US" w:eastAsia="en-US" w:bidi="ar-SA"/>
        </w:rPr>
      </w:pPr>
      <w:hyperlink w:anchor="_Toc518248493" w:history="1">
        <w:r w:rsidR="003B080D" w:rsidRPr="00BB00F4">
          <w:rPr>
            <w:rStyle w:val="Hyperlink"/>
            <w:noProof/>
          </w:rPr>
          <w:t>Sistema Operacional Windows Desktop</w:t>
        </w:r>
        <w:r w:rsidR="003B080D">
          <w:rPr>
            <w:noProof/>
            <w:webHidden/>
          </w:rPr>
          <w:tab/>
        </w:r>
        <w:r w:rsidR="003B080D">
          <w:rPr>
            <w:noProof/>
            <w:webHidden/>
          </w:rPr>
          <w:fldChar w:fldCharType="begin"/>
        </w:r>
        <w:r w:rsidR="003B080D">
          <w:rPr>
            <w:noProof/>
            <w:webHidden/>
          </w:rPr>
          <w:instrText xml:space="preserve"> PAGEREF _Toc518248493 \h </w:instrText>
        </w:r>
        <w:r w:rsidR="003B080D">
          <w:rPr>
            <w:noProof/>
            <w:webHidden/>
          </w:rPr>
        </w:r>
        <w:r w:rsidR="003B080D">
          <w:rPr>
            <w:noProof/>
            <w:webHidden/>
          </w:rPr>
          <w:fldChar w:fldCharType="separate"/>
        </w:r>
        <w:r w:rsidR="003B080D">
          <w:rPr>
            <w:noProof/>
            <w:webHidden/>
          </w:rPr>
          <w:t>32</w:t>
        </w:r>
        <w:r w:rsidR="003B080D">
          <w:rPr>
            <w:noProof/>
            <w:webHidden/>
          </w:rPr>
          <w:fldChar w:fldCharType="end"/>
        </w:r>
      </w:hyperlink>
    </w:p>
    <w:p w14:paraId="4BD1227C" w14:textId="2FCEBE79" w:rsidR="003B080D" w:rsidRDefault="006032AF">
      <w:pPr>
        <w:pStyle w:val="TOC1"/>
        <w:tabs>
          <w:tab w:val="right" w:leader="dot" w:pos="5030"/>
        </w:tabs>
        <w:rPr>
          <w:rFonts w:eastAsiaTheme="minorEastAsia"/>
          <w:b w:val="0"/>
          <w:caps w:val="0"/>
          <w:noProof/>
          <w:sz w:val="22"/>
          <w:lang w:val="en-US" w:eastAsia="en-US" w:bidi="ar-SA"/>
        </w:rPr>
      </w:pPr>
      <w:hyperlink w:anchor="_Toc518248494" w:history="1">
        <w:r w:rsidR="003B080D" w:rsidRPr="00BB00F4">
          <w:rPr>
            <w:rStyle w:val="Hyperlink"/>
            <w:noProof/>
          </w:rPr>
          <w:t>Anexo 1 – Notificações</w:t>
        </w:r>
        <w:r w:rsidR="003B080D">
          <w:rPr>
            <w:noProof/>
            <w:webHidden/>
          </w:rPr>
          <w:tab/>
        </w:r>
        <w:r w:rsidR="003B080D">
          <w:rPr>
            <w:noProof/>
            <w:webHidden/>
          </w:rPr>
          <w:fldChar w:fldCharType="begin"/>
        </w:r>
        <w:r w:rsidR="003B080D">
          <w:rPr>
            <w:noProof/>
            <w:webHidden/>
          </w:rPr>
          <w:instrText xml:space="preserve"> PAGEREF _Toc518248494 \h </w:instrText>
        </w:r>
        <w:r w:rsidR="003B080D">
          <w:rPr>
            <w:noProof/>
            <w:webHidden/>
          </w:rPr>
        </w:r>
        <w:r w:rsidR="003B080D">
          <w:rPr>
            <w:noProof/>
            <w:webHidden/>
          </w:rPr>
          <w:fldChar w:fldCharType="separate"/>
        </w:r>
        <w:r w:rsidR="003B080D">
          <w:rPr>
            <w:noProof/>
            <w:webHidden/>
          </w:rPr>
          <w:t>33</w:t>
        </w:r>
        <w:r w:rsidR="003B080D">
          <w:rPr>
            <w:noProof/>
            <w:webHidden/>
          </w:rPr>
          <w:fldChar w:fldCharType="end"/>
        </w:r>
      </w:hyperlink>
    </w:p>
    <w:p w14:paraId="3124D3AD" w14:textId="522B815B" w:rsidR="003B080D" w:rsidRDefault="006032AF">
      <w:pPr>
        <w:pStyle w:val="TOC3"/>
        <w:rPr>
          <w:rFonts w:eastAsiaTheme="minorEastAsia"/>
          <w:b w:val="0"/>
          <w:smallCaps w:val="0"/>
          <w:sz w:val="22"/>
          <w:lang w:val="en-US" w:eastAsia="en-US" w:bidi="ar-SA"/>
        </w:rPr>
      </w:pPr>
      <w:hyperlink w:anchor="_Toc518248495" w:history="1">
        <w:r w:rsidR="003B080D" w:rsidRPr="00BB00F4">
          <w:rPr>
            <w:rStyle w:val="Hyperlink"/>
          </w:rPr>
          <w:t>Bing Mapas</w:t>
        </w:r>
        <w:r w:rsidR="003B080D">
          <w:rPr>
            <w:webHidden/>
          </w:rPr>
          <w:tab/>
        </w:r>
        <w:r w:rsidR="003B080D">
          <w:rPr>
            <w:webHidden/>
          </w:rPr>
          <w:fldChar w:fldCharType="begin"/>
        </w:r>
        <w:r w:rsidR="003B080D">
          <w:rPr>
            <w:webHidden/>
          </w:rPr>
          <w:instrText xml:space="preserve"> PAGEREF _Toc518248495 \h </w:instrText>
        </w:r>
        <w:r w:rsidR="003B080D">
          <w:rPr>
            <w:webHidden/>
          </w:rPr>
        </w:r>
        <w:r w:rsidR="003B080D">
          <w:rPr>
            <w:webHidden/>
          </w:rPr>
          <w:fldChar w:fldCharType="separate"/>
        </w:r>
        <w:r w:rsidR="003B080D">
          <w:rPr>
            <w:webHidden/>
          </w:rPr>
          <w:t>33</w:t>
        </w:r>
        <w:r w:rsidR="003B080D">
          <w:rPr>
            <w:webHidden/>
          </w:rPr>
          <w:fldChar w:fldCharType="end"/>
        </w:r>
      </w:hyperlink>
    </w:p>
    <w:p w14:paraId="6CD96B83" w14:textId="4C2A8700" w:rsidR="003B080D" w:rsidRDefault="006032AF">
      <w:pPr>
        <w:pStyle w:val="TOC3"/>
        <w:rPr>
          <w:rFonts w:eastAsiaTheme="minorEastAsia"/>
          <w:b w:val="0"/>
          <w:smallCaps w:val="0"/>
          <w:sz w:val="22"/>
          <w:lang w:val="en-US" w:eastAsia="en-US" w:bidi="ar-SA"/>
        </w:rPr>
      </w:pPr>
      <w:hyperlink w:anchor="_Toc518248496" w:history="1">
        <w:r w:rsidR="003B080D" w:rsidRPr="00BB00F4">
          <w:rPr>
            <w:rStyle w:val="Hyperlink"/>
          </w:rPr>
          <w:t>Serviços Profissionais</w:t>
        </w:r>
        <w:r w:rsidR="003B080D">
          <w:rPr>
            <w:webHidden/>
          </w:rPr>
          <w:tab/>
        </w:r>
        <w:r w:rsidR="003B080D">
          <w:rPr>
            <w:webHidden/>
          </w:rPr>
          <w:fldChar w:fldCharType="begin"/>
        </w:r>
        <w:r w:rsidR="003B080D">
          <w:rPr>
            <w:webHidden/>
          </w:rPr>
          <w:instrText xml:space="preserve"> PAGEREF _Toc518248496 \h </w:instrText>
        </w:r>
        <w:r w:rsidR="003B080D">
          <w:rPr>
            <w:webHidden/>
          </w:rPr>
        </w:r>
        <w:r w:rsidR="003B080D">
          <w:rPr>
            <w:webHidden/>
          </w:rPr>
          <w:fldChar w:fldCharType="separate"/>
        </w:r>
        <w:r w:rsidR="003B080D">
          <w:rPr>
            <w:webHidden/>
          </w:rPr>
          <w:t>33</w:t>
        </w:r>
        <w:r w:rsidR="003B080D">
          <w:rPr>
            <w:webHidden/>
          </w:rPr>
          <w:fldChar w:fldCharType="end"/>
        </w:r>
      </w:hyperlink>
    </w:p>
    <w:p w14:paraId="6BFE6E5C" w14:textId="59E2DD0B" w:rsidR="003B080D" w:rsidRDefault="006032AF">
      <w:pPr>
        <w:pStyle w:val="TOC3"/>
        <w:rPr>
          <w:rFonts w:eastAsiaTheme="minorEastAsia"/>
          <w:b w:val="0"/>
          <w:smallCaps w:val="0"/>
          <w:sz w:val="22"/>
          <w:lang w:val="en-US" w:eastAsia="en-US" w:bidi="ar-SA"/>
        </w:rPr>
      </w:pPr>
      <w:hyperlink w:anchor="_Toc518248497" w:history="1">
        <w:r w:rsidR="003B080D" w:rsidRPr="00BB00F4">
          <w:rPr>
            <w:rStyle w:val="Hyperlink"/>
          </w:rPr>
          <w:t>Notificação sobre Codificação de H.265/HEVC dos Serviços de Mídia do Azure</w:t>
        </w:r>
        <w:r w:rsidR="003B080D">
          <w:rPr>
            <w:webHidden/>
          </w:rPr>
          <w:tab/>
        </w:r>
        <w:r w:rsidR="003B080D">
          <w:rPr>
            <w:webHidden/>
          </w:rPr>
          <w:fldChar w:fldCharType="begin"/>
        </w:r>
        <w:r w:rsidR="003B080D">
          <w:rPr>
            <w:webHidden/>
          </w:rPr>
          <w:instrText xml:space="preserve"> PAGEREF _Toc518248497 \h </w:instrText>
        </w:r>
        <w:r w:rsidR="003B080D">
          <w:rPr>
            <w:webHidden/>
          </w:rPr>
        </w:r>
        <w:r w:rsidR="003B080D">
          <w:rPr>
            <w:webHidden/>
          </w:rPr>
          <w:fldChar w:fldCharType="separate"/>
        </w:r>
        <w:r w:rsidR="003B080D">
          <w:rPr>
            <w:webHidden/>
          </w:rPr>
          <w:t>35</w:t>
        </w:r>
        <w:r w:rsidR="003B080D">
          <w:rPr>
            <w:webHidden/>
          </w:rPr>
          <w:fldChar w:fldCharType="end"/>
        </w:r>
      </w:hyperlink>
    </w:p>
    <w:p w14:paraId="1ADC9D4F" w14:textId="296E3CB2" w:rsidR="003B080D" w:rsidRDefault="006032AF">
      <w:pPr>
        <w:pStyle w:val="TOC3"/>
        <w:rPr>
          <w:rFonts w:eastAsiaTheme="minorEastAsia"/>
          <w:b w:val="0"/>
          <w:smallCaps w:val="0"/>
          <w:sz w:val="22"/>
          <w:lang w:val="en-US" w:eastAsia="en-US" w:bidi="ar-SA"/>
        </w:rPr>
      </w:pPr>
      <w:hyperlink w:anchor="_Toc518248498" w:history="1">
        <w:r w:rsidR="003B080D" w:rsidRPr="00BB00F4">
          <w:rPr>
            <w:rStyle w:val="Hyperlink"/>
          </w:rPr>
          <w:t>Notificação sobre o Adobe Flash Player</w:t>
        </w:r>
        <w:r w:rsidR="003B080D">
          <w:rPr>
            <w:webHidden/>
          </w:rPr>
          <w:tab/>
        </w:r>
        <w:r w:rsidR="003B080D">
          <w:rPr>
            <w:webHidden/>
          </w:rPr>
          <w:fldChar w:fldCharType="begin"/>
        </w:r>
        <w:r w:rsidR="003B080D">
          <w:rPr>
            <w:webHidden/>
          </w:rPr>
          <w:instrText xml:space="preserve"> PAGEREF _Toc518248498 \h </w:instrText>
        </w:r>
        <w:r w:rsidR="003B080D">
          <w:rPr>
            <w:webHidden/>
          </w:rPr>
        </w:r>
        <w:r w:rsidR="003B080D">
          <w:rPr>
            <w:webHidden/>
          </w:rPr>
          <w:fldChar w:fldCharType="separate"/>
        </w:r>
        <w:r w:rsidR="003B080D">
          <w:rPr>
            <w:webHidden/>
          </w:rPr>
          <w:t>35</w:t>
        </w:r>
        <w:r w:rsidR="003B080D">
          <w:rPr>
            <w:webHidden/>
          </w:rPr>
          <w:fldChar w:fldCharType="end"/>
        </w:r>
      </w:hyperlink>
    </w:p>
    <w:p w14:paraId="1C8BAA1B" w14:textId="17481971" w:rsidR="003B080D" w:rsidRDefault="006032AF">
      <w:pPr>
        <w:pStyle w:val="TOC3"/>
        <w:rPr>
          <w:rFonts w:eastAsiaTheme="minorEastAsia"/>
          <w:b w:val="0"/>
          <w:smallCaps w:val="0"/>
          <w:sz w:val="22"/>
          <w:lang w:val="en-US" w:eastAsia="en-US" w:bidi="ar-SA"/>
        </w:rPr>
      </w:pPr>
      <w:hyperlink w:anchor="_Toc518248499" w:history="1">
        <w:r w:rsidR="003B080D" w:rsidRPr="00BB00F4">
          <w:rPr>
            <w:rStyle w:val="Hyperlink"/>
          </w:rPr>
          <w:t>Notificação sobre o Padrão Visual H.264/AVC, o Padrão de Vídeo VC-1, o Padrão Visual MPEG-4 Parte 2 e o Padrão de Vídeo MPEG-2</w:t>
        </w:r>
        <w:r w:rsidR="003B080D">
          <w:rPr>
            <w:webHidden/>
          </w:rPr>
          <w:tab/>
        </w:r>
        <w:r w:rsidR="003B080D">
          <w:rPr>
            <w:webHidden/>
          </w:rPr>
          <w:fldChar w:fldCharType="begin"/>
        </w:r>
        <w:r w:rsidR="003B080D">
          <w:rPr>
            <w:webHidden/>
          </w:rPr>
          <w:instrText xml:space="preserve"> PAGEREF _Toc518248499 \h </w:instrText>
        </w:r>
        <w:r w:rsidR="003B080D">
          <w:rPr>
            <w:webHidden/>
          </w:rPr>
        </w:r>
        <w:r w:rsidR="003B080D">
          <w:rPr>
            <w:webHidden/>
          </w:rPr>
          <w:fldChar w:fldCharType="separate"/>
        </w:r>
        <w:r w:rsidR="003B080D">
          <w:rPr>
            <w:webHidden/>
          </w:rPr>
          <w:t>35</w:t>
        </w:r>
        <w:r w:rsidR="003B080D">
          <w:rPr>
            <w:webHidden/>
          </w:rPr>
          <w:fldChar w:fldCharType="end"/>
        </w:r>
      </w:hyperlink>
    </w:p>
    <w:p w14:paraId="35098F72" w14:textId="1E3DC2AE" w:rsidR="003B080D" w:rsidRDefault="006032AF">
      <w:pPr>
        <w:pStyle w:val="TOC1"/>
        <w:tabs>
          <w:tab w:val="right" w:leader="dot" w:pos="5030"/>
        </w:tabs>
        <w:rPr>
          <w:rFonts w:eastAsiaTheme="minorEastAsia"/>
          <w:b w:val="0"/>
          <w:caps w:val="0"/>
          <w:noProof/>
          <w:sz w:val="22"/>
          <w:lang w:val="en-US" w:eastAsia="en-US" w:bidi="ar-SA"/>
        </w:rPr>
      </w:pPr>
      <w:hyperlink w:anchor="_Toc518248500" w:history="1">
        <w:r w:rsidR="003B080D" w:rsidRPr="00BB00F4">
          <w:rPr>
            <w:rStyle w:val="Hyperlink"/>
            <w:noProof/>
          </w:rPr>
          <w:t>Anexo 2 – Pacotes de Licenças de Assinatura</w:t>
        </w:r>
        <w:r w:rsidR="003B080D">
          <w:rPr>
            <w:noProof/>
            <w:webHidden/>
          </w:rPr>
          <w:tab/>
        </w:r>
        <w:r w:rsidR="003B080D">
          <w:rPr>
            <w:noProof/>
            <w:webHidden/>
          </w:rPr>
          <w:fldChar w:fldCharType="begin"/>
        </w:r>
        <w:r w:rsidR="003B080D">
          <w:rPr>
            <w:noProof/>
            <w:webHidden/>
          </w:rPr>
          <w:instrText xml:space="preserve"> PAGEREF _Toc518248500 \h </w:instrText>
        </w:r>
        <w:r w:rsidR="003B080D">
          <w:rPr>
            <w:noProof/>
            <w:webHidden/>
          </w:rPr>
        </w:r>
        <w:r w:rsidR="003B080D">
          <w:rPr>
            <w:noProof/>
            <w:webHidden/>
          </w:rPr>
          <w:fldChar w:fldCharType="separate"/>
        </w:r>
        <w:r w:rsidR="003B080D">
          <w:rPr>
            <w:noProof/>
            <w:webHidden/>
          </w:rPr>
          <w:t>37</w:t>
        </w:r>
        <w:r w:rsidR="003B080D">
          <w:rPr>
            <w:noProof/>
            <w:webHidden/>
          </w:rPr>
          <w:fldChar w:fldCharType="end"/>
        </w:r>
      </w:hyperlink>
    </w:p>
    <w:p w14:paraId="4AD0E6C0" w14:textId="50385194" w:rsidR="003B080D" w:rsidRDefault="006032AF">
      <w:pPr>
        <w:pStyle w:val="TOC3"/>
        <w:rPr>
          <w:rFonts w:eastAsiaTheme="minorEastAsia"/>
          <w:b w:val="0"/>
          <w:smallCaps w:val="0"/>
          <w:sz w:val="22"/>
          <w:lang w:val="en-US" w:eastAsia="en-US" w:bidi="ar-SA"/>
        </w:rPr>
      </w:pPr>
      <w:hyperlink w:anchor="_Toc518248501" w:history="1">
        <w:r w:rsidR="003B080D" w:rsidRPr="00BB00F4">
          <w:rPr>
            <w:rStyle w:val="Hyperlink"/>
          </w:rPr>
          <w:t>Setor Público</w:t>
        </w:r>
        <w:r w:rsidR="003B080D">
          <w:rPr>
            <w:webHidden/>
          </w:rPr>
          <w:tab/>
        </w:r>
        <w:r w:rsidR="003B080D">
          <w:rPr>
            <w:webHidden/>
          </w:rPr>
          <w:fldChar w:fldCharType="begin"/>
        </w:r>
        <w:r w:rsidR="003B080D">
          <w:rPr>
            <w:webHidden/>
          </w:rPr>
          <w:instrText xml:space="preserve"> PAGEREF _Toc518248501 \h </w:instrText>
        </w:r>
        <w:r w:rsidR="003B080D">
          <w:rPr>
            <w:webHidden/>
          </w:rPr>
        </w:r>
        <w:r w:rsidR="003B080D">
          <w:rPr>
            <w:webHidden/>
          </w:rPr>
          <w:fldChar w:fldCharType="separate"/>
        </w:r>
        <w:r w:rsidR="003B080D">
          <w:rPr>
            <w:webHidden/>
          </w:rPr>
          <w:t>38</w:t>
        </w:r>
        <w:r w:rsidR="003B080D">
          <w:rPr>
            <w:webHidden/>
          </w:rPr>
          <w:fldChar w:fldCharType="end"/>
        </w:r>
      </w:hyperlink>
    </w:p>
    <w:p w14:paraId="4B312186" w14:textId="1C7384A9" w:rsidR="003B080D" w:rsidRDefault="006032AF">
      <w:pPr>
        <w:pStyle w:val="TOC1"/>
        <w:tabs>
          <w:tab w:val="right" w:leader="dot" w:pos="5030"/>
        </w:tabs>
        <w:rPr>
          <w:rFonts w:eastAsiaTheme="minorEastAsia"/>
          <w:b w:val="0"/>
          <w:caps w:val="0"/>
          <w:noProof/>
          <w:sz w:val="22"/>
          <w:lang w:val="en-US" w:eastAsia="en-US" w:bidi="ar-SA"/>
        </w:rPr>
      </w:pPr>
      <w:hyperlink w:anchor="_Toc518248502" w:history="1">
        <w:r w:rsidR="003B080D" w:rsidRPr="00BB00F4">
          <w:rPr>
            <w:rStyle w:val="Hyperlink"/>
            <w:noProof/>
          </w:rPr>
          <w:t>Anexo 3 – As Cláusulas Contratuais Padrão (Processadores)</w:t>
        </w:r>
        <w:r w:rsidR="003B080D">
          <w:rPr>
            <w:noProof/>
            <w:webHidden/>
          </w:rPr>
          <w:tab/>
        </w:r>
        <w:r w:rsidR="003B080D">
          <w:rPr>
            <w:noProof/>
            <w:webHidden/>
          </w:rPr>
          <w:fldChar w:fldCharType="begin"/>
        </w:r>
        <w:r w:rsidR="003B080D">
          <w:rPr>
            <w:noProof/>
            <w:webHidden/>
          </w:rPr>
          <w:instrText xml:space="preserve"> PAGEREF _Toc518248502 \h </w:instrText>
        </w:r>
        <w:r w:rsidR="003B080D">
          <w:rPr>
            <w:noProof/>
            <w:webHidden/>
          </w:rPr>
        </w:r>
        <w:r w:rsidR="003B080D">
          <w:rPr>
            <w:noProof/>
            <w:webHidden/>
          </w:rPr>
          <w:fldChar w:fldCharType="separate"/>
        </w:r>
        <w:r w:rsidR="003B080D">
          <w:rPr>
            <w:noProof/>
            <w:webHidden/>
          </w:rPr>
          <w:t>39</w:t>
        </w:r>
        <w:r w:rsidR="003B080D">
          <w:rPr>
            <w:noProof/>
            <w:webHidden/>
          </w:rPr>
          <w:fldChar w:fldCharType="end"/>
        </w:r>
      </w:hyperlink>
    </w:p>
    <w:p w14:paraId="36E0005A" w14:textId="4538F8A8" w:rsidR="003B080D" w:rsidRDefault="006032AF">
      <w:pPr>
        <w:pStyle w:val="TOC1"/>
        <w:tabs>
          <w:tab w:val="right" w:leader="dot" w:pos="5030"/>
        </w:tabs>
        <w:rPr>
          <w:rFonts w:eastAsiaTheme="minorEastAsia"/>
          <w:b w:val="0"/>
          <w:caps w:val="0"/>
          <w:noProof/>
          <w:sz w:val="22"/>
          <w:lang w:val="en-US" w:eastAsia="en-US" w:bidi="ar-SA"/>
        </w:rPr>
      </w:pPr>
      <w:hyperlink w:anchor="_Toc518248503" w:history="1">
        <w:r w:rsidR="003B080D" w:rsidRPr="00BB00F4">
          <w:rPr>
            <w:rStyle w:val="Hyperlink"/>
            <w:noProof/>
          </w:rPr>
          <w:t>Anexo 4 – Termos do Regulamento Geral de Proteção de Dados da União Europeia</w:t>
        </w:r>
        <w:r w:rsidR="003B080D">
          <w:rPr>
            <w:noProof/>
            <w:webHidden/>
          </w:rPr>
          <w:tab/>
        </w:r>
        <w:r w:rsidR="003B080D">
          <w:rPr>
            <w:noProof/>
            <w:webHidden/>
          </w:rPr>
          <w:fldChar w:fldCharType="begin"/>
        </w:r>
        <w:r w:rsidR="003B080D">
          <w:rPr>
            <w:noProof/>
            <w:webHidden/>
          </w:rPr>
          <w:instrText xml:space="preserve"> PAGEREF _Toc518248503 \h </w:instrText>
        </w:r>
        <w:r w:rsidR="003B080D">
          <w:rPr>
            <w:noProof/>
            <w:webHidden/>
          </w:rPr>
        </w:r>
        <w:r w:rsidR="003B080D">
          <w:rPr>
            <w:noProof/>
            <w:webHidden/>
          </w:rPr>
          <w:fldChar w:fldCharType="separate"/>
        </w:r>
        <w:r w:rsidR="003B080D">
          <w:rPr>
            <w:noProof/>
            <w:webHidden/>
          </w:rPr>
          <w:t>45</w:t>
        </w:r>
        <w:r w:rsidR="003B080D">
          <w:rPr>
            <w:noProof/>
            <w:webHidden/>
          </w:rPr>
          <w:fldChar w:fldCharType="end"/>
        </w:r>
      </w:hyperlink>
    </w:p>
    <w:p w14:paraId="092C9288" w14:textId="107D4ABA" w:rsidR="004D27A6" w:rsidRPr="00690C65" w:rsidRDefault="00A430D3" w:rsidP="00A914BF">
      <w:pPr>
        <w:pStyle w:val="ProductList-Body"/>
      </w:pPr>
      <w:r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3" w:name="Introduction"/>
      <w:bookmarkStart w:id="4" w:name="_Toc507768531"/>
      <w:bookmarkStart w:id="5" w:name="_Toc507239485"/>
      <w:bookmarkStart w:id="6" w:name="_Toc518248430"/>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746EE347" w14:textId="77777777" w:rsidR="00C47C81" w:rsidRDefault="00C47C81" w:rsidP="00C47C81">
      <w:pPr>
        <w:pStyle w:val="ProductList-Body"/>
        <w:spacing w:after="240"/>
      </w:pPr>
      <w:r>
        <w:t>As partes concordam que estes Termos dos Serviços Online regem o uso dos Serviços Online por parte do Cliente e estabelecem suas obrigações com relação ao processamento e à segurança dos Dados do Cliente e Dados Pessoais pelos Serviços Online.</w:t>
      </w:r>
      <w:r>
        <w:rPr>
          <w:sz w:val="22"/>
        </w:rPr>
        <w:t xml:space="preserve"> </w:t>
      </w:r>
      <w:r>
        <w:t>As partes também concordam que, a menos que exista um contrato de Serviços Profissionais separado, estes Termos dos Serviços Online regem a disposição dos Serviços Profissionais e o processamento e a segurança dos Dados de Suporte e Dados Pessoais relativos a essa disposição. Termos separados, incluindo outros termos de privacidade e segurança, regem o uso que o Cliente faz de Produtos que Não Sejam da Microsoft (conforme definido a seguir).</w:t>
      </w:r>
    </w:p>
    <w:p w14:paraId="5D11FDEC" w14:textId="77777777" w:rsidR="00C47C81" w:rsidRDefault="00C47C81" w:rsidP="00C47C81">
      <w:pPr>
        <w:pStyle w:val="ProductList-SubSubSectionHeading"/>
        <w:outlineLvl w:val="1"/>
      </w:pPr>
      <w:bookmarkStart w:id="13" w:name="_Toc507768532"/>
      <w:bookmarkStart w:id="14" w:name="_Toc518248431"/>
      <w:r>
        <w:t>Contratos de Nível de Serviço</w:t>
      </w:r>
      <w:bookmarkEnd w:id="13"/>
      <w:bookmarkEnd w:id="14"/>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5" w:name="_Toc507768533"/>
      <w:bookmarkStart w:id="16" w:name="_Toc518248432"/>
      <w:r>
        <w:t>Termos e Atualizações dos Serviços Online Aplicáveis</w:t>
      </w:r>
      <w:bookmarkEnd w:id="15"/>
      <w:bookmarkEnd w:id="16"/>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7" w:name="_Toc507768534"/>
      <w:bookmarkStart w:id="18" w:name="_Toc518248433"/>
      <w:r>
        <w:t>Notificações Eletrônicas</w:t>
      </w:r>
      <w:bookmarkEnd w:id="17"/>
      <w:bookmarkEnd w:id="18"/>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9" w:name="_Toc507768535"/>
      <w:bookmarkStart w:id="20" w:name="_Toc507239486"/>
      <w:bookmarkStart w:id="21" w:name="_Toc518248434"/>
      <w:r>
        <w:t>Versões Anteriores</w:t>
      </w:r>
      <w:bookmarkEnd w:id="19"/>
      <w:bookmarkEnd w:id="20"/>
      <w:bookmarkEnd w:id="21"/>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4EDD5F23" w14:textId="77777777" w:rsidR="00F26338" w:rsidRDefault="00F26338" w:rsidP="00F26338">
      <w:pPr>
        <w:pStyle w:val="ProductList-Offering1Heading"/>
      </w:pPr>
      <w:bookmarkStart w:id="22" w:name="_Toc510880739"/>
      <w:bookmarkStart w:id="23" w:name="_Toc507768536"/>
      <w:bookmarkStart w:id="24" w:name="_Toc510115074"/>
      <w:bookmarkStart w:id="25" w:name="_Toc518248435"/>
      <w:r>
        <w:t>Esclarecimentos e Resumo das Alterações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F26338" w:rsidRPr="00AD6DB4" w14:paraId="52FEDB84" w14:textId="77777777" w:rsidTr="008A2DF5">
        <w:trPr>
          <w:tblHeader/>
        </w:trPr>
        <w:tc>
          <w:tcPr>
            <w:tcW w:w="5395" w:type="dxa"/>
            <w:shd w:val="clear" w:color="auto" w:fill="0072C6"/>
          </w:tcPr>
          <w:p w14:paraId="1D978F1E" w14:textId="77777777" w:rsidR="00F26338" w:rsidRPr="00231971" w:rsidRDefault="00F26338" w:rsidP="008A2DF5">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5A5A3DB9" w14:textId="77777777" w:rsidR="00F26338" w:rsidRPr="00231971" w:rsidRDefault="00F26338" w:rsidP="008A2DF5">
            <w:pPr>
              <w:pStyle w:val="ProductList-Body"/>
              <w:spacing w:before="20" w:after="20"/>
              <w:rPr>
                <w:color w:val="FFFFFF" w:themeColor="background1"/>
                <w:sz w:val="16"/>
                <w:szCs w:val="16"/>
              </w:rPr>
            </w:pPr>
            <w:r>
              <w:rPr>
                <w:color w:val="FFFFFF" w:themeColor="background1"/>
                <w:sz w:val="16"/>
                <w:szCs w:val="16"/>
              </w:rPr>
              <w:t>Exclusões</w:t>
            </w:r>
          </w:p>
        </w:tc>
      </w:tr>
      <w:tr w:rsidR="00F26338" w14:paraId="6F27DCFE" w14:textId="77777777" w:rsidTr="008A2DF5">
        <w:tc>
          <w:tcPr>
            <w:tcW w:w="5395" w:type="dxa"/>
            <w:vAlign w:val="bottom"/>
          </w:tcPr>
          <w:p w14:paraId="163833B8" w14:textId="47D1AD04" w:rsidR="00F26338" w:rsidRPr="004D0AF6" w:rsidRDefault="00F26338" w:rsidP="008A2DF5">
            <w:pPr>
              <w:pStyle w:val="ProductList-Body"/>
            </w:pPr>
            <w:bookmarkStart w:id="26" w:name="_Hlk494736247"/>
          </w:p>
        </w:tc>
        <w:tc>
          <w:tcPr>
            <w:tcW w:w="5395" w:type="dxa"/>
            <w:vAlign w:val="bottom"/>
          </w:tcPr>
          <w:p w14:paraId="0524C861" w14:textId="77777777" w:rsidR="00F26338" w:rsidRPr="003E0686" w:rsidRDefault="00F26338" w:rsidP="008A2DF5">
            <w:pPr>
              <w:pStyle w:val="ProductList-Body"/>
            </w:pPr>
          </w:p>
        </w:tc>
      </w:tr>
    </w:tbl>
    <w:p w14:paraId="6755FF79" w14:textId="77777777" w:rsidR="00F26338" w:rsidRDefault="00F26338" w:rsidP="00F26338">
      <w:pPr>
        <w:pStyle w:val="ProductList-Body"/>
      </w:pPr>
      <w:bookmarkStart w:id="27" w:name="_Hlk494736381"/>
    </w:p>
    <w:bookmarkEnd w:id="26"/>
    <w:bookmarkEnd w:id="27"/>
    <w:p w14:paraId="25573258" w14:textId="77777777" w:rsidR="008A2DF5" w:rsidRPr="00841C87" w:rsidRDefault="008A2DF5" w:rsidP="008A2DF5">
      <w:pPr>
        <w:pStyle w:val="ProductList-ClauseHeading"/>
        <w:outlineLvl w:val="2"/>
      </w:pPr>
      <w:r>
        <w:t>Termos de Proteção de Dados</w:t>
      </w:r>
    </w:p>
    <w:p w14:paraId="1D33292C" w14:textId="77777777" w:rsidR="008A2DF5" w:rsidRPr="00841C87" w:rsidRDefault="006032AF" w:rsidP="008A2DF5">
      <w:pPr>
        <w:pStyle w:val="ProductList-Body"/>
      </w:pPr>
      <w:hyperlink w:anchor="DataTransfersandLocation" w:history="1">
        <w:r w:rsidR="008A2DF5">
          <w:rPr>
            <w:rStyle w:val="Hyperlink"/>
          </w:rPr>
          <w:t>Localização e Transferência de Dados</w:t>
        </w:r>
      </w:hyperlink>
      <w:r w:rsidR="008A2DF5">
        <w:t xml:space="preserve">: Adicionamos os Serviços de Proteção Avançada contra Ameaças do Windows Defender à cláusula “Localização dos Dados do Cliente Inativos” especificando o local de armazenamento dos Dados do Cliente Inativos para o serviço. </w:t>
      </w:r>
    </w:p>
    <w:p w14:paraId="4EBF303C" w14:textId="77777777" w:rsidR="008A2DF5" w:rsidRPr="00841C87" w:rsidRDefault="008A2DF5" w:rsidP="008A2DF5">
      <w:pPr>
        <w:pStyle w:val="ProductList-Body"/>
      </w:pPr>
    </w:p>
    <w:p w14:paraId="17AA50EE" w14:textId="44337573" w:rsidR="008A2DF5" w:rsidRPr="00841C87" w:rsidRDefault="006032AF" w:rsidP="008A2DF5">
      <w:pPr>
        <w:pStyle w:val="ProductList-Body"/>
      </w:pPr>
      <w:hyperlink w:anchor="AppendixA_CoreOnlineServices" w:history="1">
        <w:r w:rsidR="008A2DF5">
          <w:rPr>
            <w:rStyle w:val="Hyperlink"/>
          </w:rPr>
          <w:t xml:space="preserve">Apêndice A – Principais Serviços </w:t>
        </w:r>
        <w:r w:rsidR="008A2DF5">
          <w:rPr>
            <w:rStyle w:val="Hyperlink"/>
            <w:color w:val="0563C1"/>
          </w:rPr>
          <w:t>Online</w:t>
        </w:r>
      </w:hyperlink>
      <w:r w:rsidR="008A2DF5">
        <w:t>: Adicionamos o Banco de Dados do Azure para MySQL e o Banco de Dados do Azure para PostgreSQL à seção Serviços Principais do Microsoft Azure da tabela de Principais Serviços Online.</w:t>
      </w:r>
    </w:p>
    <w:p w14:paraId="7BEF79D9" w14:textId="77777777" w:rsidR="008A2DF5" w:rsidRPr="00841C87" w:rsidRDefault="008A2DF5" w:rsidP="008A2DF5">
      <w:pPr>
        <w:pStyle w:val="ProductList-Body"/>
      </w:pPr>
    </w:p>
    <w:p w14:paraId="2D226D4C" w14:textId="77777777" w:rsidR="008A2DF5" w:rsidRPr="00841C87" w:rsidRDefault="008A2DF5" w:rsidP="008A2DF5">
      <w:pPr>
        <w:pStyle w:val="ProductList-ClauseHeading"/>
        <w:outlineLvl w:val="2"/>
      </w:pPr>
      <w:r>
        <w:t>Termos Específicos do Serviço Online</w:t>
      </w:r>
    </w:p>
    <w:p w14:paraId="1CC7D301" w14:textId="77777777" w:rsidR="008A2DF5" w:rsidRPr="00841C87" w:rsidRDefault="006032AF" w:rsidP="008A2DF5">
      <w:pPr>
        <w:pStyle w:val="ProductList-Body"/>
      </w:pPr>
      <w:hyperlink w:anchor="Dynamics365" w:history="1">
        <w:r w:rsidR="008A2DF5">
          <w:rPr>
            <w:rStyle w:val="Hyperlink"/>
          </w:rPr>
          <w:t>Serviços do Microsoft Dynamics 365</w:t>
        </w:r>
      </w:hyperlink>
      <w:r w:rsidR="008A2DF5">
        <w:t>: Atualizamos a nomenclatura de produto nas seções Disponibilidade do Programa e Condições do Produto para maior clareza.</w:t>
      </w:r>
    </w:p>
    <w:p w14:paraId="38F69166" w14:textId="77777777" w:rsidR="008A2DF5" w:rsidRPr="00841C87" w:rsidRDefault="008A2DF5" w:rsidP="008A2DF5">
      <w:pPr>
        <w:pStyle w:val="ProductList-Body"/>
      </w:pPr>
    </w:p>
    <w:p w14:paraId="6634CD32" w14:textId="77777777" w:rsidR="008A2DF5" w:rsidRPr="00841C87" w:rsidRDefault="008A2DF5" w:rsidP="008A2DF5">
      <w:pPr>
        <w:pStyle w:val="ProductList-Body"/>
      </w:pPr>
      <w:r>
        <w:rPr>
          <w:color w:val="0563C1"/>
          <w:u w:val="single"/>
        </w:rPr>
        <w:t>Microsoft Kaizala Pro</w:t>
      </w:r>
      <w:r>
        <w:t>: A partir de 1º de julho de 2018, o Kaizala Pro está sujeito ao Contrato de Nível de Serviço (SLA). Os únicos termos específicos do Serviço Online para Kaizala Pro eram uma declaração de que o Kaizala Pro não era coberto por um SLA; consequentemente, a entrada inteira foi removida.</w:t>
      </w:r>
    </w:p>
    <w:p w14:paraId="16D379DF" w14:textId="77777777" w:rsidR="008358C7" w:rsidRPr="000772BE" w:rsidRDefault="006032A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28" w:name="_Toc507768537"/>
      <w:bookmarkStart w:id="29" w:name="_Toc507239489"/>
      <w:bookmarkStart w:id="30" w:name="_Toc518248436"/>
      <w:bookmarkStart w:id="31" w:name="Definitions"/>
      <w:bookmarkEnd w:id="7"/>
      <w:bookmarkEnd w:id="8"/>
      <w:bookmarkEnd w:id="9"/>
      <w:bookmarkEnd w:id="10"/>
      <w:bookmarkEnd w:id="11"/>
      <w:bookmarkEnd w:id="12"/>
      <w:r>
        <w:lastRenderedPageBreak/>
        <w:t>Definições</w:t>
      </w:r>
      <w:bookmarkEnd w:id="28"/>
      <w:bookmarkEnd w:id="29"/>
      <w:bookmarkEnd w:id="30"/>
    </w:p>
    <w:bookmarkEnd w:id="31"/>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77777777" w:rsidR="00C47C81" w:rsidRDefault="00C47C81" w:rsidP="00C47C81">
      <w:pPr>
        <w:pStyle w:val="ProductList-Body"/>
        <w:spacing w:after="120"/>
      </w:pPr>
      <w:r>
        <w:t xml:space="preserve">“Principais Serviços Online” significa os Serviços Online listados no </w:t>
      </w:r>
      <w:hyperlink w:anchor="DataProcessingTerms" w:history="1">
        <w:r>
          <w:rPr>
            <w:rStyle w:val="Hyperlink"/>
          </w:rPr>
          <w:t>Apêndice A</w:t>
        </w:r>
      </w:hyperlink>
      <w:r>
        <w:t xml:space="preserve"> aos Termos de Proteção de Dados.</w:t>
      </w:r>
    </w:p>
    <w:p w14:paraId="416A4BA2" w14:textId="77777777" w:rsidR="00C47C81" w:rsidRPr="00874919" w:rsidRDefault="00C47C81" w:rsidP="00C47C81">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Suporte.</w:t>
      </w:r>
    </w:p>
    <w:p w14:paraId="25E46D08" w14:textId="77777777" w:rsidR="00C47C81" w:rsidRPr="00874919" w:rsidRDefault="00C47C81" w:rsidP="00C47C81">
      <w:pPr>
        <w:pStyle w:val="ProductList-Body"/>
        <w:spacing w:after="120"/>
      </w:pPr>
      <w:r>
        <w:t>“Usuário Externo” significa um usuário de um Serviço Online que não seja funcionário, prestador de serviços ou representante local do Cliente nem de suas Afiliadas.</w:t>
      </w:r>
    </w:p>
    <w:p w14:paraId="473783F4" w14:textId="77777777" w:rsidR="00C47C81" w:rsidRDefault="00C47C81" w:rsidP="00C47C81">
      <w:pPr>
        <w:pStyle w:val="ProductList-Body"/>
        <w:spacing w:after="120"/>
      </w:pPr>
      <w:r>
        <w:t>“Regulamento Geral de Proteção de Dados” ou “GDPR” significa o Regulamento (EU) 2016/679 do Parlamento Europeu e do Conselho de 27 de abril de 2016 sobre a proteção de indivíduos com relação ao processamento de dados pessoais e sobre a livre movimentação de tais dados, e que anula a Diretiva 95/46/EC.</w:t>
      </w:r>
    </w:p>
    <w:p w14:paraId="37CDFC63" w14:textId="77777777" w:rsidR="00C47C81" w:rsidRDefault="00C47C81" w:rsidP="00C47C81">
      <w:pPr>
        <w:pStyle w:val="ProductList-Body"/>
        <w:spacing w:after="120"/>
      </w:pPr>
      <w:r>
        <w:t>“Termos do GDPR” significa os termos do Anexo 4, segundo os quais a Microsoft compromete-se de forma vinculativa com relação ao seu processamento de Dados Pessoais, conforme exigido pelo Artigo 28 do Regulamento Geral de Proteção de Dados.</w:t>
      </w:r>
    </w:p>
    <w:p w14:paraId="4DD7F79B" w14:textId="74BC64E1" w:rsidR="00103924" w:rsidRPr="00690C65"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18"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2" w:name="_Toc507239490"/>
      <w:r>
        <w:t>Termos dos Serviços Online</w:t>
      </w:r>
      <w:bookmarkEnd w:id="32"/>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409C52E9" w14:textId="77777777" w:rsidR="00C47C81" w:rsidRDefault="00C47C81" w:rsidP="00C47C81">
      <w:pPr>
        <w:pStyle w:val="ProductList-Body"/>
        <w:spacing w:after="120"/>
      </w:pPr>
      <w:r>
        <w:t>“SL” significa licença de assinatura.</w:t>
      </w:r>
    </w:p>
    <w:p w14:paraId="4825930E" w14:textId="77777777" w:rsidR="00C47C81" w:rsidRDefault="00C47C81" w:rsidP="00C47C81">
      <w:pPr>
        <w:pStyle w:val="ProductList-Body"/>
        <w:spacing w:after="120"/>
      </w:pPr>
      <w:r>
        <w:t xml:space="preserve">“Cláusulas Contratuais Padrão” significam as cláusulas de proteção de dados padrão para a transferência de dados pessoais para processadores estabelecidos nos países de terceiros que não garantem um nível adequado de proteção de dados, conforme descrito no Artigo 46 do GDPR. As Cláusulas Contratuais Padrão estão no </w:t>
      </w:r>
      <w:hyperlink w:anchor="Attachment3" w:history="1">
        <w:r>
          <w:rPr>
            <w:rStyle w:val="Hyperlink"/>
          </w:rPr>
          <w:t>Anexo 3</w:t>
        </w:r>
      </w:hyperlink>
      <w:r>
        <w:t>.</w:t>
      </w:r>
    </w:p>
    <w:p w14:paraId="648754D4" w14:textId="77777777" w:rsidR="00C47C81" w:rsidRDefault="00C47C81" w:rsidP="00C47C81">
      <w:pPr>
        <w:pStyle w:val="ProductList-Body"/>
        <w:spacing w:after="120"/>
      </w:pPr>
      <w:r>
        <w:t>“Subprocessador” significa outros processadores usados pela Microsoft para processar dados.</w:t>
      </w:r>
    </w:p>
    <w:p w14:paraId="36CE3391" w14:textId="77777777" w:rsidR="00C47C81" w:rsidRDefault="00C47C81" w:rsidP="00C47C81">
      <w:pPr>
        <w:pStyle w:val="ProductList-Body"/>
        <w:spacing w:after="120"/>
      </w:pPr>
      <w:r>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p>
    <w:p w14:paraId="1F9D0065" w14:textId="77777777" w:rsidR="00C47C81" w:rsidRDefault="00C47C81" w:rsidP="00C47C81">
      <w:pPr>
        <w:pStyle w:val="ProductList-Body"/>
        <w:spacing w:after="120"/>
      </w:pPr>
      <w:r>
        <w:lastRenderedPageBreak/>
        <w:t>Os termos “titular de dados”, “processamento”, “processador” e “autoridade de supervisão”, conforme utilizado neste instrumento, têm os significados apresentados no GDPR e os termos “importador de dados” e “exportador de dados” têm os significados apresentados nas Cláusulas Contratuais Padrão.</w:t>
      </w:r>
    </w:p>
    <w:p w14:paraId="42ECEEF6" w14:textId="77777777" w:rsidR="00C47C81" w:rsidRPr="000772BE" w:rsidRDefault="006032AF" w:rsidP="00C47C81">
      <w:pPr>
        <w:pStyle w:val="ProductList-Body"/>
        <w:shd w:val="clear" w:color="auto" w:fill="A6A6A6" w:themeFill="background1" w:themeFillShade="A6"/>
        <w:spacing w:before="120" w:after="240"/>
        <w:jc w:val="right"/>
      </w:pPr>
      <w:hyperlink w:anchor="TableofContents" w:history="1">
        <w:r w:rsidR="00C47C81">
          <w:rPr>
            <w:rStyle w:val="Hyperlink"/>
            <w:sz w:val="16"/>
            <w:szCs w:val="16"/>
          </w:rPr>
          <w:t>Sumário</w:t>
        </w:r>
      </w:hyperlink>
      <w:r w:rsidR="00C47C81">
        <w:rPr>
          <w:rStyle w:val="Hyperlink"/>
          <w:sz w:val="16"/>
          <w:szCs w:val="16"/>
        </w:rPr>
        <w:t xml:space="preserve"> </w:t>
      </w:r>
      <w:r w:rsidR="00C47C81">
        <w:rPr>
          <w:sz w:val="16"/>
          <w:szCs w:val="16"/>
        </w:rPr>
        <w:t xml:space="preserve">/ </w:t>
      </w:r>
      <w:hyperlink w:anchor="GeneralTerms" w:history="1">
        <w:r w:rsidR="00C47C81">
          <w:rPr>
            <w:rStyle w:val="Hyperlink"/>
            <w:sz w:val="16"/>
            <w:szCs w:val="16"/>
          </w:rPr>
          <w:t>Termos Gerais</w:t>
        </w:r>
      </w:hyperlink>
      <w:r w:rsidR="00C47C81">
        <w:t xml:space="preserve"> </w:t>
      </w:r>
    </w:p>
    <w:p w14:paraId="64509B5A" w14:textId="77777777" w:rsidR="00C47C81" w:rsidRDefault="00C47C81" w:rsidP="00103924">
      <w:pPr>
        <w:pStyle w:val="ProductList-Body"/>
        <w:rPr>
          <w:sz w:val="16"/>
          <w:szCs w:val="16"/>
        </w:rPr>
        <w:sectPr w:rsidR="00C47C81" w:rsidSect="001B6000">
          <w:footerReference w:type="default" r:id="rId19"/>
          <w:footerReference w:type="first" r:id="rId20"/>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3" w:name="_Toc507768538"/>
      <w:bookmarkStart w:id="34" w:name="_Toc518248437"/>
      <w:r>
        <w:lastRenderedPageBreak/>
        <w:t>Termos Gerais</w:t>
      </w:r>
      <w:bookmarkEnd w:id="33"/>
      <w:bookmarkEnd w:id="34"/>
    </w:p>
    <w:p w14:paraId="5BEAA33F" w14:textId="77777777" w:rsidR="00C47C81" w:rsidRDefault="00C47C81" w:rsidP="00C47C81">
      <w:pPr>
        <w:pStyle w:val="ProductList-SubSubSectionHeading"/>
        <w:outlineLvl w:val="1"/>
      </w:pPr>
      <w:bookmarkStart w:id="35" w:name="_Toc507768539"/>
      <w:bookmarkStart w:id="36" w:name="_Toc518248438"/>
      <w:bookmarkStart w:id="37" w:name="OnlineServicesChanges"/>
      <w:r>
        <w:t>Licenciamento dos Serviços Online</w:t>
      </w:r>
      <w:bookmarkEnd w:id="35"/>
      <w:bookmarkEnd w:id="36"/>
    </w:p>
    <w:bookmarkEnd w:id="37"/>
    <w:p w14:paraId="53858F83" w14:textId="77777777"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77777777"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38" w:name="_Toc507768540"/>
      <w:bookmarkStart w:id="39" w:name="_Toc518248439"/>
      <w:r>
        <w:t>Usando os Serviços Online</w:t>
      </w:r>
      <w:bookmarkEnd w:id="38"/>
      <w:bookmarkEnd w:id="39"/>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3297FFD3" w14:textId="77777777" w:rsidR="00C47C81" w:rsidRPr="004C41FC" w:rsidRDefault="00C47C81" w:rsidP="00C47C81">
      <w:pPr>
        <w:pStyle w:val="ProductList-Body"/>
        <w:ind w:left="180"/>
        <w:outlineLvl w:val="2"/>
      </w:pPr>
      <w:r>
        <w:rPr>
          <w:b/>
          <w:color w:val="0072C6"/>
        </w:rPr>
        <w:t>Política de Uso Aceitável</w:t>
      </w:r>
    </w:p>
    <w:p w14:paraId="0C3E1979" w14:textId="77777777" w:rsidR="00C47C81" w:rsidRDefault="00C47C81" w:rsidP="00C47C81">
      <w:pPr>
        <w:pStyle w:val="ProductList-Body"/>
        <w:ind w:left="158"/>
      </w:pPr>
      <w:r>
        <w:t>Nem o Cliente nem os usuários que acessam um Serviço Online por meio do Cliente poderão usar um Serviço Online:</w:t>
      </w:r>
    </w:p>
    <w:p w14:paraId="4563FCF1" w14:textId="77777777" w:rsidR="00C47C81" w:rsidRDefault="00C47C81" w:rsidP="00C47C81">
      <w:pPr>
        <w:pStyle w:val="ProductList-Body"/>
        <w:numPr>
          <w:ilvl w:val="0"/>
          <w:numId w:val="2"/>
        </w:numPr>
        <w:ind w:left="608" w:hanging="270"/>
      </w:pPr>
      <w:r>
        <w:t>de uma forma que seja proibida por lei, regulamento, ordem governamental ou decreto;</w:t>
      </w:r>
    </w:p>
    <w:p w14:paraId="27EB760E" w14:textId="77777777" w:rsidR="00C47C81" w:rsidRDefault="00C47C81" w:rsidP="00C47C81">
      <w:pPr>
        <w:pStyle w:val="ProductList-Body"/>
        <w:numPr>
          <w:ilvl w:val="0"/>
          <w:numId w:val="2"/>
        </w:numPr>
        <w:spacing w:before="40"/>
        <w:ind w:left="608" w:hanging="270"/>
      </w:pPr>
      <w:r>
        <w:t xml:space="preserve">para violar os direitos de outros; </w:t>
      </w:r>
    </w:p>
    <w:p w14:paraId="0F1CBC06" w14:textId="77777777" w:rsidR="00C47C81" w:rsidRDefault="00C47C81" w:rsidP="00C47C81">
      <w:pPr>
        <w:pStyle w:val="ProductList-Body"/>
        <w:numPr>
          <w:ilvl w:val="0"/>
          <w:numId w:val="2"/>
        </w:numPr>
        <w:spacing w:before="40"/>
        <w:ind w:left="608" w:hanging="270"/>
      </w:pPr>
      <w:r>
        <w:t xml:space="preserve">para tentar obter acesso não autorizado a quaisquer serviços, dispositivos, dados, contas ou redes ou para interrompê-los; </w:t>
      </w:r>
    </w:p>
    <w:p w14:paraId="5C65E9DA" w14:textId="77777777" w:rsidR="00C47C81" w:rsidRDefault="00C47C81" w:rsidP="00C47C81">
      <w:pPr>
        <w:pStyle w:val="ProductList-Body"/>
        <w:numPr>
          <w:ilvl w:val="0"/>
          <w:numId w:val="2"/>
        </w:numPr>
        <w:spacing w:before="40"/>
        <w:ind w:left="608" w:hanging="270"/>
      </w:pPr>
      <w:r>
        <w:t>para enviar spams ou distribuir malware;</w:t>
      </w:r>
    </w:p>
    <w:p w14:paraId="4CC92876" w14:textId="77777777" w:rsidR="00C47C81" w:rsidRDefault="00C47C81" w:rsidP="00C47C81">
      <w:pPr>
        <w:pStyle w:val="ProductList-Body"/>
        <w:numPr>
          <w:ilvl w:val="0"/>
          <w:numId w:val="2"/>
        </w:numPr>
        <w:spacing w:before="40"/>
        <w:ind w:left="608" w:hanging="270"/>
      </w:pPr>
      <w:r>
        <w:t xml:space="preserve">de uma forma que possa danificar o Serviço Online ou prejudicar seu uso por outras pessoas ou </w:t>
      </w:r>
    </w:p>
    <w:p w14:paraId="5C220FA8" w14:textId="77777777" w:rsidR="00C47C81" w:rsidRDefault="00C47C81" w:rsidP="00C47C81">
      <w:pPr>
        <w:pStyle w:val="ProductList-Body"/>
        <w:numPr>
          <w:ilvl w:val="0"/>
          <w:numId w:val="2"/>
        </w:numPr>
        <w:spacing w:before="40" w:after="120"/>
        <w:ind w:left="619" w:hanging="274"/>
      </w:pPr>
      <w:r>
        <w:t>em qualquer aplicação ou situação em que a falha do Serviço Online possa levar à morte ou a danos corporais graves de uma pessoa ou a danos físicos ou ambientais graves.</w:t>
      </w:r>
    </w:p>
    <w:p w14:paraId="21BF833D" w14:textId="77777777" w:rsidR="00C47C81" w:rsidRDefault="00C47C81" w:rsidP="00C47C81">
      <w:pPr>
        <w:pStyle w:val="ProductList-Body"/>
        <w:ind w:left="158"/>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4B1A8184" w14:textId="77777777" w:rsidR="00C47C81" w:rsidRDefault="00C47C81" w:rsidP="00C47C81">
      <w:pPr>
        <w:pStyle w:val="ProductList-Body"/>
      </w:pPr>
    </w:p>
    <w:p w14:paraId="52E7944C" w14:textId="77777777" w:rsidR="00C47C81" w:rsidRDefault="00C47C81" w:rsidP="00C47C81">
      <w:pPr>
        <w:pStyle w:val="ProductList-SubSubSectionHeading"/>
        <w:outlineLvl w:val="1"/>
      </w:pPr>
      <w:bookmarkStart w:id="40" w:name="_Toc507768541"/>
      <w:bookmarkStart w:id="41" w:name="_Toc507239493"/>
      <w:bookmarkStart w:id="42" w:name="_Toc518248440"/>
      <w:r>
        <w:t>Uso de Software com o Serviço Online</w:t>
      </w:r>
      <w:bookmarkEnd w:id="40"/>
      <w:bookmarkEnd w:id="41"/>
      <w:bookmarkEnd w:id="42"/>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w:t>
      </w:r>
      <w:r>
        <w:lastRenderedPageBreak/>
        <w:t xml:space="preserve">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43" w:name="_Toc507768542"/>
      <w:bookmarkStart w:id="44" w:name="_Toc518248441"/>
      <w:r>
        <w:t>Limitações Técnicas</w:t>
      </w:r>
      <w:bookmarkEnd w:id="43"/>
      <w:bookmarkEnd w:id="44"/>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45" w:name="_Toc507768543"/>
      <w:bookmarkStart w:id="46" w:name="_Toc518248442"/>
      <w:r>
        <w:t>Serviços de Importação/Exportação</w:t>
      </w:r>
      <w:bookmarkEnd w:id="45"/>
      <w:bookmarkEnd w:id="46"/>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47" w:name="_Toc507768544"/>
      <w:bookmarkStart w:id="48" w:name="_Toc518248443"/>
      <w:r>
        <w:t>Componentes de Fontes</w:t>
      </w:r>
      <w:bookmarkEnd w:id="47"/>
      <w:bookmarkEnd w:id="48"/>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49" w:name="_Toc507768545"/>
      <w:bookmarkStart w:id="50" w:name="_Toc518248444"/>
      <w:r>
        <w:t>Serviços Online - Alterações e Disponibilidade</w:t>
      </w:r>
      <w:bookmarkEnd w:id="49"/>
      <w:bookmarkEnd w:id="50"/>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1" w:history="1">
        <w:r>
          <w:rPr>
            <w:rStyle w:val="Hyperlink"/>
          </w:rPr>
          <w:t>https://go.microsoft.com/fwlink/?linkid=870295</w:t>
        </w:r>
      </w:hyperlink>
      <w:r>
        <w:t>.</w:t>
      </w:r>
    </w:p>
    <w:p w14:paraId="6DC2BA94" w14:textId="77777777" w:rsidR="00C47C81" w:rsidRDefault="00C47C81" w:rsidP="00C47C81">
      <w:pPr>
        <w:pStyle w:val="ProductList-Body"/>
      </w:pPr>
    </w:p>
    <w:p w14:paraId="627CC463" w14:textId="77777777" w:rsidR="00C47C81" w:rsidRDefault="00C47C81" w:rsidP="00C47C81">
      <w:pPr>
        <w:pStyle w:val="ProductList-SubSubSectionHeading"/>
        <w:outlineLvl w:val="1"/>
      </w:pPr>
      <w:bookmarkStart w:id="51" w:name="_Toc507768546"/>
      <w:bookmarkStart w:id="52" w:name="_Toc518248445"/>
      <w:r>
        <w:t>Cumprimento das Leis</w:t>
      </w:r>
      <w:bookmarkEnd w:id="51"/>
      <w:bookmarkEnd w:id="52"/>
    </w:p>
    <w:p w14:paraId="6786F748" w14:textId="77777777" w:rsidR="00C47C81" w:rsidRDefault="00C47C81" w:rsidP="00C47C81">
      <w:pPr>
        <w:pStyle w:val="ProductList-Body"/>
        <w:spacing w:after="120"/>
      </w:pPr>
      <w:r>
        <w:t>A Microsoft cumprirá todas as leis e regulamentos aplicáveis ao respectivo fornecimento dos Serviços Online, inclusive a lei de notificação de violação de segurança.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FC985E2" w14:textId="77777777" w:rsidR="00C47C81" w:rsidRDefault="00C47C81" w:rsidP="00C47C81">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determinar se os Serviços Online são apropriados para armazenamento e processamento de informações sujeitas a qualquer lei ou regulamento específico e por usar os Serviços Online de maneira consistente com as obrigações legais e normativas.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3" w:name="_Toc507768547"/>
      <w:bookmarkStart w:id="54" w:name="_Toc518248446"/>
      <w:r>
        <w:t>Outros</w:t>
      </w:r>
      <w:bookmarkEnd w:id="53"/>
      <w:bookmarkEnd w:id="54"/>
    </w:p>
    <w:p w14:paraId="66221BFD" w14:textId="77777777" w:rsidR="00AD5F09" w:rsidRPr="00C47C81" w:rsidRDefault="00AD5F09" w:rsidP="00C47C81">
      <w:pPr>
        <w:pStyle w:val="ProductList-Body"/>
        <w:ind w:left="158"/>
        <w:rPr>
          <w:b/>
          <w:color w:val="0072C6"/>
        </w:rPr>
      </w:pPr>
      <w:bookmarkStart w:id="55" w:name="NonMicrosoftProducts"/>
      <w:r w:rsidRPr="00C47C81">
        <w:rPr>
          <w:b/>
          <w:color w:val="0072C6"/>
        </w:rPr>
        <w:t>Produtos que Não Sejam da Microsoft</w:t>
      </w:r>
    </w:p>
    <w:bookmarkEnd w:id="55"/>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w:t>
      </w:r>
      <w:r>
        <w:lastRenderedPageBreak/>
        <w:t xml:space="preserve">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48BF049" w14:textId="77777777" w:rsidR="00C47C81" w:rsidRPr="004C41FC" w:rsidRDefault="00C47C81" w:rsidP="00C47C81">
      <w:pPr>
        <w:pStyle w:val="ProductList-Body"/>
        <w:ind w:left="158"/>
      </w:pPr>
      <w:r>
        <w:rPr>
          <w:b/>
          <w:color w:val="0072C6"/>
        </w:rPr>
        <w:t>Benchmark Competitivo</w:t>
      </w:r>
    </w:p>
    <w:p w14:paraId="278DDCC4" w14:textId="77777777" w:rsidR="00C47C81" w:rsidRDefault="00C47C81" w:rsidP="00C47C81">
      <w:pPr>
        <w:pStyle w:val="ProductList-Body"/>
        <w:ind w:left="158"/>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F0B3C29" w14:textId="77777777" w:rsidR="008358C7" w:rsidRPr="000772BE" w:rsidRDefault="006032A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46FDE370" w14:textId="77777777" w:rsidR="00C47C81" w:rsidRDefault="00C47C81" w:rsidP="00C47C81">
      <w:pPr>
        <w:pStyle w:val="ProductList-SectionHeading"/>
        <w:tabs>
          <w:tab w:val="center" w:pos="5400"/>
        </w:tabs>
        <w:outlineLvl w:val="0"/>
      </w:pPr>
      <w:bookmarkStart w:id="56" w:name="_Toc507239504"/>
      <w:bookmarkStart w:id="57" w:name="_Toc518248447"/>
      <w:r>
        <w:lastRenderedPageBreak/>
        <w:t>Termos de Proteção de Dados</w:t>
      </w:r>
      <w:bookmarkEnd w:id="56"/>
      <w:bookmarkEnd w:id="57"/>
    </w:p>
    <w:p w14:paraId="3B9D5B88" w14:textId="77777777" w:rsidR="00C47C81" w:rsidRDefault="00C47C81" w:rsidP="00C47C81">
      <w:pPr>
        <w:pStyle w:val="ProductList-Body"/>
        <w:spacing w:after="120"/>
        <w:sectPr w:rsidR="00C47C81" w:rsidSect="001B6000">
          <w:footerReference w:type="default" r:id="rId22"/>
          <w:footerReference w:type="first" r:id="rId23"/>
          <w:pgSz w:w="12240" w:h="15840"/>
          <w:pgMar w:top="1440" w:right="720" w:bottom="1440" w:left="720" w:header="720" w:footer="720" w:gutter="0"/>
          <w:cols w:space="720"/>
          <w:titlePg/>
          <w:docGrid w:linePitch="360"/>
        </w:sectPr>
      </w:pPr>
      <w:r>
        <w:t>Esta seção dos Termos dos Serviços Online inclui as seguintes subseções:</w:t>
      </w:r>
    </w:p>
    <w:p w14:paraId="01C26F5C" w14:textId="77777777" w:rsidR="00C47C81" w:rsidRDefault="00C47C81" w:rsidP="00C47C81">
      <w:pPr>
        <w:pStyle w:val="ProductList-Body"/>
        <w:numPr>
          <w:ilvl w:val="0"/>
          <w:numId w:val="46"/>
        </w:numPr>
      </w:pPr>
      <w:r>
        <w:t>Escopo</w:t>
      </w:r>
    </w:p>
    <w:p w14:paraId="1B36C243" w14:textId="77777777" w:rsidR="00C47C81" w:rsidRDefault="00C47C81" w:rsidP="00C47C81">
      <w:pPr>
        <w:pStyle w:val="ProductList-Body"/>
        <w:numPr>
          <w:ilvl w:val="0"/>
          <w:numId w:val="46"/>
        </w:numPr>
      </w:pPr>
      <w:r>
        <w:t>Processamento de Dados do Cliente; Propriedade</w:t>
      </w:r>
    </w:p>
    <w:p w14:paraId="1EC753C5" w14:textId="77777777" w:rsidR="00C47C81" w:rsidRDefault="00C47C81" w:rsidP="00C47C81">
      <w:pPr>
        <w:pStyle w:val="ProductList-Body"/>
        <w:numPr>
          <w:ilvl w:val="0"/>
          <w:numId w:val="46"/>
        </w:numPr>
      </w:pPr>
      <w:r>
        <w:t>Divulgação dos Dados do Cliente</w:t>
      </w:r>
    </w:p>
    <w:p w14:paraId="5FE5655C" w14:textId="77777777" w:rsidR="00C47C81" w:rsidRDefault="00C47C81" w:rsidP="00C47C81">
      <w:pPr>
        <w:pStyle w:val="ProductList-Body"/>
        <w:numPr>
          <w:ilvl w:val="0"/>
          <w:numId w:val="46"/>
        </w:numPr>
      </w:pPr>
      <w:r>
        <w:t>Processamento de Dados Pessoais; GDPR</w:t>
      </w:r>
    </w:p>
    <w:p w14:paraId="7E6E6E7B" w14:textId="77777777" w:rsidR="00C47C81" w:rsidRDefault="00C47C81" w:rsidP="00C47C81">
      <w:pPr>
        <w:pStyle w:val="ProductList-Body"/>
        <w:numPr>
          <w:ilvl w:val="0"/>
          <w:numId w:val="46"/>
        </w:numPr>
      </w:pPr>
      <w:r>
        <w:t>Segurança de Dados</w:t>
      </w:r>
    </w:p>
    <w:p w14:paraId="6D9172BF" w14:textId="77777777" w:rsidR="00C47C81" w:rsidRDefault="00C47C81" w:rsidP="00C47C81">
      <w:pPr>
        <w:pStyle w:val="ProductList-Body"/>
        <w:numPr>
          <w:ilvl w:val="0"/>
          <w:numId w:val="46"/>
        </w:numPr>
      </w:pPr>
      <w:r>
        <w:t>Notificação de Incidentes de Segurança</w:t>
      </w:r>
    </w:p>
    <w:p w14:paraId="7FEBF235" w14:textId="77777777" w:rsidR="00C47C81" w:rsidRDefault="00C47C81" w:rsidP="00C47C81">
      <w:pPr>
        <w:pStyle w:val="ProductList-Body"/>
        <w:numPr>
          <w:ilvl w:val="0"/>
          <w:numId w:val="46"/>
        </w:numPr>
      </w:pPr>
      <w:r>
        <w:t>Localização e Transferência de Dados</w:t>
      </w:r>
    </w:p>
    <w:p w14:paraId="19B7DFF4" w14:textId="77777777" w:rsidR="00C47C81" w:rsidRDefault="00C47C81" w:rsidP="00C47C81">
      <w:pPr>
        <w:pStyle w:val="ProductList-Body"/>
        <w:numPr>
          <w:ilvl w:val="0"/>
          <w:numId w:val="46"/>
        </w:numPr>
      </w:pPr>
      <w:r>
        <w:t>Retenção e Exclusão de Dados</w:t>
      </w:r>
    </w:p>
    <w:p w14:paraId="3E17617E" w14:textId="77777777" w:rsidR="00C47C81" w:rsidRDefault="00C47C81" w:rsidP="00C47C81">
      <w:pPr>
        <w:pStyle w:val="ProductList-Body"/>
        <w:numPr>
          <w:ilvl w:val="0"/>
          <w:numId w:val="46"/>
        </w:numPr>
      </w:pPr>
      <w:r>
        <w:t>Compromisso de Confidencialidade do Processador</w:t>
      </w:r>
    </w:p>
    <w:p w14:paraId="2203EE0D" w14:textId="77777777" w:rsidR="00C47C81" w:rsidRPr="00C83150" w:rsidRDefault="00C47C81" w:rsidP="00C47C81">
      <w:pPr>
        <w:pStyle w:val="ProductList-Body"/>
        <w:numPr>
          <w:ilvl w:val="0"/>
          <w:numId w:val="46"/>
        </w:numPr>
      </w:pPr>
      <w:r>
        <w:t>Notificações e Controles sobre o Uso de Subprocessadores</w:t>
      </w:r>
    </w:p>
    <w:p w14:paraId="0BD022F2" w14:textId="77777777" w:rsidR="00C47C81" w:rsidRDefault="00C47C81" w:rsidP="00C47C81">
      <w:pPr>
        <w:pStyle w:val="ProductList-Body"/>
        <w:numPr>
          <w:ilvl w:val="0"/>
          <w:numId w:val="46"/>
        </w:numPr>
      </w:pPr>
      <w:r>
        <w:t>Instituições Educacionais</w:t>
      </w:r>
    </w:p>
    <w:p w14:paraId="4AD9568F" w14:textId="77777777" w:rsidR="00C47C81" w:rsidRDefault="00C47C81" w:rsidP="00C47C81">
      <w:pPr>
        <w:pStyle w:val="ProductList-Body"/>
        <w:numPr>
          <w:ilvl w:val="0"/>
          <w:numId w:val="46"/>
        </w:numPr>
      </w:pPr>
      <w:r>
        <w:t>Parceiro Comercial HIPPA</w:t>
      </w:r>
    </w:p>
    <w:p w14:paraId="0EDA9214" w14:textId="77777777" w:rsidR="00C47C81" w:rsidRDefault="00C47C81" w:rsidP="00C47C81">
      <w:pPr>
        <w:pStyle w:val="ProductList-Body"/>
        <w:numPr>
          <w:ilvl w:val="0"/>
          <w:numId w:val="46"/>
        </w:numPr>
      </w:pPr>
      <w:r>
        <w:t>Como Entrar em Contato com a Microsoft</w:t>
      </w:r>
    </w:p>
    <w:p w14:paraId="7222D2D8" w14:textId="77777777" w:rsidR="00C47C81" w:rsidRDefault="00C47C81" w:rsidP="00C47C81">
      <w:pPr>
        <w:pStyle w:val="ProductList-Body"/>
        <w:numPr>
          <w:ilvl w:val="0"/>
          <w:numId w:val="46"/>
        </w:numPr>
      </w:pPr>
      <w:r>
        <w:t>Apêndice A – Principais Serviços Online</w:t>
      </w:r>
    </w:p>
    <w:p w14:paraId="3CFF908B" w14:textId="77777777" w:rsidR="00C47C81" w:rsidRDefault="00C47C81" w:rsidP="00C47C81">
      <w:pPr>
        <w:pStyle w:val="ProductList-Body"/>
        <w:numPr>
          <w:ilvl w:val="0"/>
          <w:numId w:val="46"/>
        </w:numPr>
        <w:sectPr w:rsidR="00C47C81" w:rsidSect="00C47C81">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Apêndice B – Medidas </w:t>
      </w:r>
      <w:bookmarkEnd w:id="58"/>
      <w:bookmarkEnd w:id="59"/>
      <w:r>
        <w:t>de Segurança</w:t>
      </w:r>
    </w:p>
    <w:p w14:paraId="4DBAE5E4" w14:textId="1ECD3318" w:rsidR="00C47C81" w:rsidRDefault="00C47C81" w:rsidP="00C47C81">
      <w:pPr>
        <w:pStyle w:val="ProductList-Body"/>
        <w:ind w:left="360"/>
      </w:pPr>
    </w:p>
    <w:p w14:paraId="161235D2" w14:textId="77777777" w:rsidR="00C47C81" w:rsidRDefault="00C47C81" w:rsidP="00C47C81">
      <w:pPr>
        <w:pStyle w:val="ProductList-SubSubSectionHeading"/>
        <w:keepNext/>
        <w:outlineLvl w:val="1"/>
      </w:pPr>
      <w:bookmarkStart w:id="60" w:name="_Toc507768549"/>
      <w:bookmarkStart w:id="61" w:name="_Toc518248448"/>
      <w:r>
        <w:t>Escopo</w:t>
      </w:r>
      <w:bookmarkEnd w:id="60"/>
      <w:bookmarkEnd w:id="61"/>
    </w:p>
    <w:p w14:paraId="6ACBB1E8" w14:textId="77777777" w:rsidR="00244C91" w:rsidRPr="0044514B" w:rsidRDefault="00244C91" w:rsidP="00244C91">
      <w:pPr>
        <w:pStyle w:val="ProductList-Body"/>
      </w:pPr>
      <w:r>
        <w:t xml:space="preserve">Os termos contidos nesta seção (“Termos de Proteção de Dados”) se aplicam a todos os Serviços Online, exceto a Plataforma Corporativa do Bing Mapas, a Plataforma de Gerenciamento de Ativos Móveis do Bing Mapas, os Serviços de Pesquisa do Bing, o LinkedIn Sales Navigator, o Microsoft Azure Stack, o Microsoft Genomics e o Visual Studio App Center, que são regidos pelos termos de privacidade e segurança mencionados nos </w:t>
      </w:r>
      <w:hyperlink w:anchor="OnlineServiceSpecificTerms" w:history="1">
        <w:r>
          <w:rPr>
            <w:rStyle w:val="Hyperlink"/>
          </w:rPr>
          <w:t>Termos Específicos dos Serviços Online</w:t>
        </w:r>
      </w:hyperlink>
      <w:r>
        <w:t xml:space="preserve"> aplicáveis.</w:t>
      </w:r>
    </w:p>
    <w:p w14:paraId="59E1C2EA" w14:textId="77777777" w:rsidR="00C47C81" w:rsidRDefault="00C47C81" w:rsidP="00C47C81">
      <w:pPr>
        <w:pStyle w:val="ProductList-Body"/>
      </w:pPr>
    </w:p>
    <w:p w14:paraId="44FF8058" w14:textId="77777777" w:rsidR="00C47C81" w:rsidRDefault="00C47C81" w:rsidP="00C47C81">
      <w:pPr>
        <w:pStyle w:val="ProductList-Body"/>
      </w:pPr>
      <w:r>
        <w:t>As visualizações podem empregar menos medidas de privacidade e segurança ou medidas diferentes das geralmente presentes nos Serviços Online. A menos que indicado de outra forma, Visualizações Prévias não são incluídas no SLA do Serviço Online correspondente, e o Cliente não deve usar as Visualizações Prévias para processar Dados Pessoais ou outros dados sujeitos a exigências de conformidade legais ou normativas. Os termos a seguir nesta seção (“Termos de Proteção de Dados”) não se aplicam às Visualizações Prévias: Processamento de Dados Pessoais; GDPR, Segurança de Dados, e Seção Parceiro Comercial HIPAA.</w:t>
      </w:r>
    </w:p>
    <w:p w14:paraId="18EB9B0B" w14:textId="77777777" w:rsidR="00C47C81" w:rsidRDefault="00C47C81" w:rsidP="00C47C81">
      <w:pPr>
        <w:pStyle w:val="ProductList-Body"/>
      </w:pPr>
    </w:p>
    <w:p w14:paraId="21A7BE21" w14:textId="77777777" w:rsidR="00C47C81" w:rsidRDefault="00C47C81" w:rsidP="00C47C81">
      <w:pPr>
        <w:pStyle w:val="ProductList-Body"/>
      </w:pPr>
      <w:r>
        <w:t>O Anexo 1 inclui os termos que se aplicam aos Serviços Profissionais, incluindo a privacidade e a segurança dos Dados de Suporte e Dados Pessoais com relação à prestação desses serviços. Portanto, a menos que expressamente aplicável ao Anexo 1, os termos nesta seção (“Termos de Proteção de Dados”) não se aplicam à prestação de Serviços Profissionais.</w:t>
      </w:r>
    </w:p>
    <w:p w14:paraId="3B35B641" w14:textId="77777777" w:rsidR="00C47C81" w:rsidRDefault="00C47C81" w:rsidP="00C47C81">
      <w:pPr>
        <w:pStyle w:val="ProductList-Body"/>
      </w:pPr>
    </w:p>
    <w:p w14:paraId="169DB348" w14:textId="77777777" w:rsidR="00C47C81" w:rsidRDefault="00C47C81" w:rsidP="00C47C81">
      <w:pPr>
        <w:pStyle w:val="ProductList-SubSubSectionHeading"/>
        <w:outlineLvl w:val="1"/>
      </w:pPr>
      <w:bookmarkStart w:id="62" w:name="_Toc507768550"/>
      <w:bookmarkStart w:id="63" w:name="_Toc518248449"/>
      <w:r>
        <w:t>Processamento de Dados do Cliente; Propriedade</w:t>
      </w:r>
      <w:bookmarkEnd w:id="62"/>
      <w:bookmarkEnd w:id="63"/>
    </w:p>
    <w:p w14:paraId="3AF39890" w14:textId="77777777" w:rsidR="00C47C81" w:rsidRDefault="00C47C81" w:rsidP="00C47C81">
      <w:pPr>
        <w:pStyle w:val="ProductList-Body"/>
      </w:pPr>
      <w:r>
        <w:t>Os Dados do Cliente serão usados ou de outro modo processados somente a fim de fornecer os Serviços Online ao Cliente, incluindo fins compatíveis com o fornecimento desses serviços. A Microsoft não usará ou de outro modo processará os Dados do Cliente nem extrairá informações deles para fazer publicidade nem para fins comerciais similares. Assim como ocorre entre as partes, o Cliente detém todo o direito, a titularidade do direito e a participação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E30AA20" w14:textId="77777777" w:rsidR="00C47C81" w:rsidRDefault="00C47C81" w:rsidP="00C47C81">
      <w:pPr>
        <w:pStyle w:val="ProductList-Body"/>
      </w:pPr>
    </w:p>
    <w:p w14:paraId="1BFB50FD" w14:textId="77777777" w:rsidR="00C47C81" w:rsidRDefault="00C47C81" w:rsidP="00C47C81">
      <w:pPr>
        <w:pStyle w:val="ProductList-SubSubSectionHeading"/>
        <w:outlineLvl w:val="1"/>
      </w:pPr>
      <w:bookmarkStart w:id="64" w:name="_Toc507768551"/>
      <w:bookmarkStart w:id="65" w:name="_Toc518248450"/>
      <w:r>
        <w:t>Divulgação dos Dados do Cliente</w:t>
      </w:r>
      <w:bookmarkEnd w:id="64"/>
      <w:bookmarkEnd w:id="65"/>
    </w:p>
    <w:p w14:paraId="135EB8B4" w14:textId="21BDAF07" w:rsidR="00C47C81" w:rsidRDefault="00C47C81" w:rsidP="00C47C81">
      <w:pPr>
        <w:pStyle w:val="ProductList-Body"/>
        <w:spacing w:after="120"/>
      </w:pPr>
      <w:r>
        <w:t xml:space="preserve">A Microsoft não divulgará os Dados do Cliente fora da Microsoft nem de suas afiliadas e subsidiárias controladas, exceto (1) conforme instruções do Cliente, (2) </w:t>
      </w:r>
      <w:r w:rsidR="000109C5" w:rsidRPr="000109C5">
        <w:t xml:space="preserve">conforme descrito no OST ou </w:t>
      </w:r>
      <w:r>
        <w:t xml:space="preserve">(3) como exigido por lei. </w:t>
      </w:r>
    </w:p>
    <w:p w14:paraId="33E08D1C" w14:textId="77777777" w:rsidR="00C47C81" w:rsidRDefault="00C47C81" w:rsidP="00C47C81">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48923C18" w14:textId="77777777" w:rsidR="00C47C81" w:rsidRDefault="00C47C81" w:rsidP="00C47C81">
      <w:pPr>
        <w:pStyle w:val="ProductList-Body"/>
        <w:spacing w:after="120"/>
      </w:pPr>
      <w:r>
        <w:t>No recebimento de qualquer outra solicitação de terceiros pelos Dados do Cliente, a Microsoft o notificará imediatamente, a menos que seja proibida por lei. A Microsoft rejeitará a solicitação a menos que seja obrigada por lei a cumpri-la. Se a solicitação for válida, a Microsoft tentará redirecionar o terceiro para que ele solicite os dados diretamente do Cliente.</w:t>
      </w:r>
    </w:p>
    <w:p w14:paraId="2D184527" w14:textId="77777777" w:rsidR="00C47C81" w:rsidRDefault="00C47C81" w:rsidP="00C47C81">
      <w:pPr>
        <w:pStyle w:val="ProductList-Body"/>
        <w:spacing w:after="120"/>
      </w:pPr>
      <w:r>
        <w:t xml:space="preserve">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 </w:t>
      </w:r>
    </w:p>
    <w:p w14:paraId="1721BA3E" w14:textId="77777777" w:rsidR="00C47C81" w:rsidRDefault="00C47C81" w:rsidP="00C47C81">
      <w:pPr>
        <w:pStyle w:val="ProductList-Body"/>
      </w:pPr>
      <w:r>
        <w:t xml:space="preserve">Com base no exposto acima, a Microsoft poderá fornecer ao terceiro as informações de contato básicas do Cliente. </w:t>
      </w:r>
    </w:p>
    <w:p w14:paraId="03F2A489" w14:textId="77777777" w:rsidR="00C47C81" w:rsidRDefault="00C47C81" w:rsidP="00C47C81">
      <w:pPr>
        <w:pStyle w:val="ProductList-Body"/>
      </w:pPr>
    </w:p>
    <w:p w14:paraId="0E9EBE3D" w14:textId="77777777" w:rsidR="00C47C81" w:rsidRDefault="00C47C81" w:rsidP="00C47C81">
      <w:pPr>
        <w:pStyle w:val="ProductList-SubSubSectionHeading"/>
        <w:outlineLvl w:val="1"/>
      </w:pPr>
      <w:bookmarkStart w:id="66" w:name="_Toc507768552"/>
      <w:bookmarkStart w:id="67" w:name="_Toc518248451"/>
      <w:r>
        <w:t>Processamento de Dados Pessoais; GDPR</w:t>
      </w:r>
      <w:bookmarkEnd w:id="66"/>
      <w:bookmarkEnd w:id="67"/>
    </w:p>
    <w:p w14:paraId="7AF4F2EA" w14:textId="77777777" w:rsidR="00C47C81" w:rsidRDefault="00C47C81" w:rsidP="00C47C81">
      <w:pPr>
        <w:pStyle w:val="ProductList-Body"/>
      </w:pPr>
      <w:r>
        <w:t xml:space="preserve">Dados Pessoais fornecidos à Microsoft pelo Cliente ou em nome dele por meio do uso dos Serviços Online também são Dados do Cliente. Os identificadores pseudonimizados também podem ser gerados pelo uso dos Serviços Online por parte do Cliente e também são Dados Pessoais. </w:t>
      </w:r>
      <w:r>
        <w:lastRenderedPageBreak/>
        <w:t>Visto que a Microsoft é processadora ou subprocessadora de Dados Pessoais sujeitos ao GDPR, os Termos do GDPR no Anexo 4 estabelecem que o processamento e as partes também concordam com os seguintes termos nesta subseção (“Processamento de Dados Pessoais, GDPR”):</w:t>
      </w:r>
    </w:p>
    <w:p w14:paraId="2217E329" w14:textId="77777777" w:rsidR="00C47C81" w:rsidRDefault="00C47C81" w:rsidP="00C47C81">
      <w:pPr>
        <w:pStyle w:val="ProductList-Body"/>
      </w:pPr>
    </w:p>
    <w:p w14:paraId="097261F5" w14:textId="77777777" w:rsidR="00C47C81" w:rsidRPr="004C41FC" w:rsidRDefault="00C47C81" w:rsidP="00C47C81">
      <w:pPr>
        <w:pStyle w:val="ProductList-Body"/>
        <w:ind w:left="180"/>
        <w:outlineLvl w:val="2"/>
      </w:pPr>
      <w:r>
        <w:rPr>
          <w:b/>
          <w:bCs/>
          <w:color w:val="0072C6"/>
        </w:rPr>
        <w:t>Funções e Responsabilidades da Processadora e do Controlador</w:t>
      </w:r>
    </w:p>
    <w:p w14:paraId="0424A11D" w14:textId="77777777" w:rsidR="00C47C81" w:rsidRDefault="00C47C81" w:rsidP="00C47C81">
      <w:pPr>
        <w:pStyle w:val="ProductList-Body"/>
        <w:ind w:left="158"/>
      </w:pPr>
      <w:r>
        <w:t>O Cliente e a Microsoft concordam que o Cliente seja o controlador dos Dados Pessoais e a Microsoft seja a processadora desses dados, exceto quando (a) o Cliente agir como processador de Dados Pessoais, caso em que a Microsoft será uma subprocessadora ou (b) haja disposição expressa em contrário nos termos específicos do Serviço Online. A Microsoft processará Dados Pessoais somente conforme instruções documentadas do Cliente. O Cliente concorda que seu contrato de licenciamento por volume (incluindo o OST) junto com o uso e a configuração de recursos do Cliente nos Serviços Online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0C45965A" w14:textId="77777777" w:rsidR="00C47C81" w:rsidRDefault="00C47C81" w:rsidP="00C47C81">
      <w:pPr>
        <w:pStyle w:val="ProductList-Body"/>
        <w:ind w:left="158"/>
      </w:pPr>
    </w:p>
    <w:p w14:paraId="64A5B2BD" w14:textId="77777777" w:rsidR="00C47C81" w:rsidRPr="004C41FC" w:rsidRDefault="00C47C81" w:rsidP="00C47C81">
      <w:pPr>
        <w:pStyle w:val="ProductList-Body"/>
        <w:keepNext/>
        <w:ind w:left="187"/>
        <w:outlineLvl w:val="2"/>
      </w:pPr>
      <w:r>
        <w:rPr>
          <w:b/>
          <w:bCs/>
          <w:color w:val="0072C6"/>
        </w:rPr>
        <w:t>Processamento de Detalhes</w:t>
      </w:r>
    </w:p>
    <w:p w14:paraId="43C6F7C4" w14:textId="77777777" w:rsidR="00C47C81" w:rsidRDefault="00C47C81" w:rsidP="00C47C81">
      <w:pPr>
        <w:pStyle w:val="ProductList-Body"/>
        <w:ind w:left="158"/>
      </w:pPr>
      <w:r>
        <w:t>As partes reconhecem e concordam que:</w:t>
      </w:r>
    </w:p>
    <w:p w14:paraId="431C04C0" w14:textId="77777777" w:rsidR="00C47C81" w:rsidRDefault="00C47C81" w:rsidP="00C47C81">
      <w:pPr>
        <w:pStyle w:val="ProductList-Body"/>
        <w:numPr>
          <w:ilvl w:val="0"/>
          <w:numId w:val="47"/>
        </w:numPr>
      </w:pPr>
      <w:r>
        <w:t>O objeto do processamento limita-se a Dados Pessoais dentro do escopo do GDPR;</w:t>
      </w:r>
    </w:p>
    <w:p w14:paraId="24EF1ED5" w14:textId="77777777" w:rsidR="00C47C81" w:rsidRDefault="00C47C81" w:rsidP="00C47C81">
      <w:pPr>
        <w:pStyle w:val="ProductList-Body"/>
        <w:numPr>
          <w:ilvl w:val="0"/>
          <w:numId w:val="47"/>
        </w:numPr>
      </w:pPr>
      <w:r>
        <w:t>A duração do processamento deverá ser a duração do direito do Cliente de usar o Serviço Online e até que todos os Dados Pessoais sejam excluídos ou devolvidos de acordo com as instruções do Cliente ou os termos do OST;</w:t>
      </w:r>
    </w:p>
    <w:p w14:paraId="047E8622" w14:textId="77777777" w:rsidR="00C47C81" w:rsidRDefault="00C47C81" w:rsidP="00C47C81">
      <w:pPr>
        <w:pStyle w:val="ProductList-Body"/>
        <w:numPr>
          <w:ilvl w:val="0"/>
          <w:numId w:val="47"/>
        </w:numPr>
      </w:pPr>
      <w:r>
        <w:t>A natureza e a finalidade do processamento deverão ser fornecer os Serviços Online de acordo com o contrato de licenciamento por volume do Cliente;</w:t>
      </w:r>
    </w:p>
    <w:p w14:paraId="04EC7509" w14:textId="77777777" w:rsidR="00C47C81" w:rsidRDefault="00C47C81" w:rsidP="00C47C81">
      <w:pPr>
        <w:pStyle w:val="ProductList-Body"/>
        <w:numPr>
          <w:ilvl w:val="0"/>
          <w:numId w:val="47"/>
        </w:numPr>
      </w:pPr>
      <w:r>
        <w:t>Os tipos de Dados Pessoais processados pelos Serviços Online incluem aqueles expressamente identificados no Artigo 4 do GDPR; e</w:t>
      </w:r>
    </w:p>
    <w:p w14:paraId="7E5293F6" w14:textId="77777777" w:rsidR="00C47C81" w:rsidRDefault="00C47C81" w:rsidP="00C47C81">
      <w:pPr>
        <w:pStyle w:val="ProductList-Body"/>
        <w:numPr>
          <w:ilvl w:val="0"/>
          <w:numId w:val="47"/>
        </w:numPr>
        <w:ind w:left="922"/>
      </w:pPr>
      <w:r>
        <w:t>As categorias de titulares de dados incluem os representantes do Cliente e os usuários finais, como funcionários, prestadores de serviços, colaboradores e clientes do Cliente.</w:t>
      </w:r>
    </w:p>
    <w:p w14:paraId="41033F53" w14:textId="77777777" w:rsidR="00C47C81" w:rsidRPr="00661C51" w:rsidRDefault="00C47C81" w:rsidP="00C47C81">
      <w:pPr>
        <w:pStyle w:val="ProductList-Body"/>
      </w:pPr>
    </w:p>
    <w:p w14:paraId="34A12FD7" w14:textId="77777777" w:rsidR="00C47C81" w:rsidRPr="004C41FC" w:rsidRDefault="00C47C81" w:rsidP="00C47C81">
      <w:pPr>
        <w:pStyle w:val="ProductList-Body"/>
        <w:ind w:left="180"/>
        <w:outlineLvl w:val="2"/>
      </w:pPr>
      <w:r>
        <w:rPr>
          <w:b/>
          <w:bCs/>
          <w:color w:val="0072C6"/>
        </w:rPr>
        <w:t>Direitos do Titular dos Dados; Assistência mediante Solicitações</w:t>
      </w:r>
    </w:p>
    <w:p w14:paraId="26B51908" w14:textId="77777777" w:rsidR="00C47C81" w:rsidRDefault="00C47C81" w:rsidP="00C47C81">
      <w:pPr>
        <w:pStyle w:val="ProductList-Body"/>
        <w:ind w:left="180"/>
      </w:pPr>
      <w:r>
        <w:t>A Microsoft disponibilizará ao Cliente, de forma consistente com a funcionalidade do Serviço Online e a função da Microsoft como processadora, Dados Pessoais de titulares de dados e a capacidade de cumprir as solicitações de titulares de dados para exercer seus direitos segundo o GDPR. A Microsoft deverá cumprir as solicitações razoáveis feitas pelo Cliente para auxiliar na resposta do Cliente quanto à solicitação do titular dos dados. Se a Microsoft receber uma solicitação do titular dos dados do Cliente para exercer um ou mais dos seus direitos segundo o GDPR com relação a um Serviço Online para o qual a Microsoft seja processadora ou subprocessadora de dados, ela redirecionará o titular dos dados para fazer sua solicitação diretamente ao cliente. O Cliente será responsável por responder a qualquer solicitação, incluindo, quando necessário, usar a funcionalidade do Serviço Online. A Microsoft deverá cumprir as solicitações razoáveis feitas pelo Cliente para auxiliar na resposta do Cliente quanto à solicitação do titular dos dados.</w:t>
      </w:r>
    </w:p>
    <w:p w14:paraId="0C8E1E27" w14:textId="77777777" w:rsidR="00C47C81" w:rsidRDefault="00C47C81" w:rsidP="00C47C81">
      <w:pPr>
        <w:pStyle w:val="ProductList-Body"/>
        <w:ind w:left="180"/>
      </w:pPr>
    </w:p>
    <w:p w14:paraId="43277444" w14:textId="77777777" w:rsidR="00C47C81" w:rsidRPr="00FC2D52" w:rsidRDefault="00C47C81" w:rsidP="00C47C81">
      <w:pPr>
        <w:pStyle w:val="ProductList-Body"/>
        <w:ind w:left="180"/>
        <w:outlineLvl w:val="2"/>
      </w:pPr>
      <w:r>
        <w:rPr>
          <w:b/>
          <w:color w:val="0072C6"/>
        </w:rPr>
        <w:t>Registros de Processamento de Atividades</w:t>
      </w:r>
    </w:p>
    <w:p w14:paraId="5BA43416" w14:textId="77777777" w:rsidR="00C47C81" w:rsidRDefault="00C47C81" w:rsidP="00C47C81">
      <w:pPr>
        <w:pStyle w:val="ProductList-Body"/>
        <w:ind w:left="158"/>
      </w:pPr>
      <w:r>
        <w:t>A Microsoft deverá manter todos os registros exigidos pelo Artigo 30(2) do GDPR e, até a extensão aplicável ao processamento de Dados Pessoais em nome do Cliente, disponibilizá-los ao Cliente mediante solicitação.</w:t>
      </w:r>
    </w:p>
    <w:p w14:paraId="456F1299" w14:textId="77777777" w:rsidR="00C47C81" w:rsidRPr="00302F7B" w:rsidRDefault="00C47C81" w:rsidP="00C47C81">
      <w:pPr>
        <w:pStyle w:val="ProductList-Body"/>
        <w:ind w:left="180"/>
      </w:pPr>
    </w:p>
    <w:p w14:paraId="512952EB" w14:textId="77777777" w:rsidR="00C47C81" w:rsidRDefault="00C47C81" w:rsidP="00C47C81">
      <w:pPr>
        <w:pStyle w:val="ProductList-SubSubSectionHeading"/>
        <w:outlineLvl w:val="1"/>
      </w:pPr>
      <w:bookmarkStart w:id="68" w:name="_Toc507768553"/>
      <w:bookmarkStart w:id="69" w:name="_Toc518248452"/>
      <w:r>
        <w:t>Segurança de Dados</w:t>
      </w:r>
      <w:bookmarkEnd w:id="68"/>
      <w:bookmarkEnd w:id="69"/>
    </w:p>
    <w:p w14:paraId="09767C7D" w14:textId="77777777" w:rsidR="00C47C81" w:rsidRPr="004C41FC" w:rsidRDefault="00C47C81" w:rsidP="00C47C81">
      <w:pPr>
        <w:pStyle w:val="ProductList-Body"/>
        <w:ind w:left="180"/>
        <w:outlineLvl w:val="2"/>
      </w:pPr>
      <w:r>
        <w:rPr>
          <w:b/>
          <w:bCs/>
          <w:color w:val="0072C6"/>
        </w:rPr>
        <w:t>Políticas e Práticas de Segurança</w:t>
      </w:r>
    </w:p>
    <w:p w14:paraId="219276C4" w14:textId="77777777" w:rsidR="00C47C81" w:rsidRPr="00812D81" w:rsidRDefault="00C47C81" w:rsidP="00C47C81">
      <w:pPr>
        <w:pStyle w:val="ProductList-Body"/>
        <w:ind w:left="158"/>
      </w:pPr>
      <w:bookmarkStart w:id="70" w:name="_Hlk504328104"/>
      <w:r>
        <w:t>A Microsoft implementará e manterá procedimentos técnicos e organizacionais adequados para proteger os Dados do Cliente e os Dados Pessoais. Esses procedimentos devem ser estabelecidos em uma Política de Segurança da Microsoft. A Microsoft disponibilizará essa política ao Cliente, junto com as descrições dos controles de segurança vigentes para o Serviço Online e outras informações solicitadas de forma razoável pelo Cliente com relação às práticas e políticas de segurança da Microsoft.</w:t>
      </w:r>
    </w:p>
    <w:p w14:paraId="0AE30F41" w14:textId="77777777" w:rsidR="00C47C81" w:rsidRPr="00812D81" w:rsidRDefault="00C47C81" w:rsidP="00C47C81">
      <w:pPr>
        <w:pStyle w:val="ProductList-Body"/>
        <w:ind w:left="158"/>
      </w:pPr>
    </w:p>
    <w:p w14:paraId="43CCE01E" w14:textId="77777777" w:rsidR="00C47C81" w:rsidRDefault="00C47C81" w:rsidP="00C47C81">
      <w:pPr>
        <w:pStyle w:val="ProductList-Body"/>
        <w:ind w:left="158"/>
      </w:pPr>
      <w:r>
        <w:t xml:space="preserve">Além disso, esses procedimentos devem cumprir os requisitos estabelecidos nos padrões ISO 27001, ISO 27002 e ISO 27018. </w:t>
      </w:r>
      <w:bookmarkEnd w:id="70"/>
      <w:r>
        <w:t xml:space="preserve">Cada um dos Principais Serviços Online também cumpre com os padrões de controle e as estruturas apresentadas na tabela abaixo, além de implementar e manter as medidas de segurança estabelecidas no </w:t>
      </w:r>
      <w:hyperlink w:anchor="AppendixB_SecurityMeasures" w:history="1">
        <w:r>
          <w:rPr>
            <w:rStyle w:val="Hyperlink"/>
          </w:rPr>
          <w:t>Apêndice B</w:t>
        </w:r>
      </w:hyperlink>
      <w:r>
        <w:t xml:space="preserve"> para a proteção dos Dados do Cliente.</w:t>
      </w:r>
    </w:p>
    <w:p w14:paraId="25BEBEE2" w14:textId="77777777" w:rsidR="00C47C81" w:rsidRDefault="00C47C81" w:rsidP="00C47C8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8A2DF5" w:rsidRPr="00C62FB6" w14:paraId="00570B26" w14:textId="77777777" w:rsidTr="008A2DF5">
        <w:trPr>
          <w:tblHeader/>
        </w:trPr>
        <w:tc>
          <w:tcPr>
            <w:tcW w:w="2880" w:type="dxa"/>
            <w:shd w:val="clear" w:color="auto" w:fill="0072C6"/>
            <w:vAlign w:val="center"/>
          </w:tcPr>
          <w:p w14:paraId="3749A693" w14:textId="77777777" w:rsidR="008A2DF5" w:rsidRPr="00231971" w:rsidRDefault="008A2DF5" w:rsidP="008A2DF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882C19"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461074A0"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2 Tipo II</w:t>
            </w:r>
          </w:p>
        </w:tc>
      </w:tr>
      <w:tr w:rsidR="008A2DF5" w:rsidRPr="00C62FB6" w14:paraId="2A7865FC" w14:textId="77777777" w:rsidTr="008A2DF5">
        <w:trPr>
          <w:trHeight w:val="288"/>
        </w:trPr>
        <w:tc>
          <w:tcPr>
            <w:tcW w:w="2880" w:type="dxa"/>
            <w:vAlign w:val="center"/>
          </w:tcPr>
          <w:p w14:paraId="26536F4C" w14:textId="77777777" w:rsidR="008A2DF5" w:rsidRPr="00231971" w:rsidRDefault="008A2DF5" w:rsidP="008A2DF5">
            <w:pPr>
              <w:pStyle w:val="ProductList-Body"/>
              <w:rPr>
                <w:sz w:val="16"/>
                <w:szCs w:val="16"/>
              </w:rPr>
            </w:pPr>
            <w:r>
              <w:rPr>
                <w:sz w:val="16"/>
                <w:szCs w:val="16"/>
              </w:rPr>
              <w:t>Serviços do Office 365</w:t>
            </w:r>
          </w:p>
        </w:tc>
        <w:tc>
          <w:tcPr>
            <w:tcW w:w="1728" w:type="dxa"/>
            <w:vAlign w:val="center"/>
          </w:tcPr>
          <w:p w14:paraId="69E17CD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0A7E4DB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D6C190B" w14:textId="77777777" w:rsidTr="008A2DF5">
        <w:trPr>
          <w:trHeight w:val="288"/>
        </w:trPr>
        <w:tc>
          <w:tcPr>
            <w:tcW w:w="2880" w:type="dxa"/>
            <w:vAlign w:val="center"/>
          </w:tcPr>
          <w:p w14:paraId="67ED3BBA" w14:textId="77777777" w:rsidR="008A2DF5" w:rsidRPr="00231971" w:rsidRDefault="008A2DF5" w:rsidP="008A2DF5">
            <w:pPr>
              <w:pStyle w:val="ProductList-Body"/>
              <w:rPr>
                <w:sz w:val="16"/>
                <w:szCs w:val="16"/>
              </w:rPr>
            </w:pPr>
            <w:r>
              <w:rPr>
                <w:sz w:val="16"/>
                <w:szCs w:val="16"/>
              </w:rPr>
              <w:t>Microsoft Dynamics 365 Core Services</w:t>
            </w:r>
          </w:p>
        </w:tc>
        <w:tc>
          <w:tcPr>
            <w:tcW w:w="1728" w:type="dxa"/>
            <w:vAlign w:val="center"/>
          </w:tcPr>
          <w:p w14:paraId="13193DD8"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A6630D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5D8F6AD" w14:textId="77777777" w:rsidTr="008A2DF5">
        <w:trPr>
          <w:trHeight w:val="288"/>
        </w:trPr>
        <w:tc>
          <w:tcPr>
            <w:tcW w:w="2880" w:type="dxa"/>
            <w:vAlign w:val="center"/>
          </w:tcPr>
          <w:p w14:paraId="4709A7A4" w14:textId="77777777" w:rsidR="008A2DF5" w:rsidRPr="00231971" w:rsidRDefault="008A2DF5" w:rsidP="008A2DF5">
            <w:pPr>
              <w:pStyle w:val="ProductList-Body"/>
              <w:rPr>
                <w:sz w:val="16"/>
                <w:szCs w:val="16"/>
              </w:rPr>
            </w:pPr>
            <w:r>
              <w:rPr>
                <w:sz w:val="16"/>
                <w:szCs w:val="16"/>
              </w:rPr>
              <w:t>Serviços Principais do Microsoft Azure</w:t>
            </w:r>
          </w:p>
        </w:tc>
        <w:tc>
          <w:tcPr>
            <w:tcW w:w="1728" w:type="dxa"/>
            <w:vAlign w:val="center"/>
          </w:tcPr>
          <w:p w14:paraId="587126F4" w14:textId="77777777" w:rsidR="008A2DF5" w:rsidRPr="004C41FC" w:rsidRDefault="008A2DF5" w:rsidP="008A2DF5">
            <w:pPr>
              <w:pStyle w:val="ProductList-Body"/>
            </w:pPr>
            <w:r>
              <w:rPr>
                <w:color w:val="000000" w:themeColor="text1"/>
                <w:sz w:val="16"/>
                <w:szCs w:val="16"/>
              </w:rPr>
              <w:t>Variáveis**</w:t>
            </w:r>
          </w:p>
        </w:tc>
        <w:tc>
          <w:tcPr>
            <w:tcW w:w="1710" w:type="dxa"/>
            <w:vAlign w:val="center"/>
          </w:tcPr>
          <w:p w14:paraId="07F03975" w14:textId="77777777" w:rsidR="008A2DF5" w:rsidRPr="00231971" w:rsidRDefault="008A2DF5" w:rsidP="008A2DF5">
            <w:pPr>
              <w:pStyle w:val="ProductList-Body"/>
              <w:rPr>
                <w:color w:val="000000" w:themeColor="text1"/>
                <w:sz w:val="16"/>
                <w:szCs w:val="16"/>
              </w:rPr>
            </w:pPr>
            <w:r>
              <w:rPr>
                <w:color w:val="000000" w:themeColor="text1"/>
                <w:sz w:val="16"/>
                <w:szCs w:val="16"/>
              </w:rPr>
              <w:t>Variáveis**</w:t>
            </w:r>
          </w:p>
        </w:tc>
      </w:tr>
      <w:tr w:rsidR="008A2DF5" w:rsidRPr="00C62FB6" w14:paraId="6C05F8A8" w14:textId="77777777" w:rsidTr="008A2DF5">
        <w:trPr>
          <w:trHeight w:val="288"/>
        </w:trPr>
        <w:tc>
          <w:tcPr>
            <w:tcW w:w="2880" w:type="dxa"/>
            <w:vAlign w:val="center"/>
          </w:tcPr>
          <w:p w14:paraId="0F7C1508" w14:textId="77777777" w:rsidR="008A2DF5" w:rsidRPr="00231971" w:rsidRDefault="008A2DF5" w:rsidP="008A2DF5">
            <w:pPr>
              <w:pStyle w:val="ProductList-Body"/>
              <w:rPr>
                <w:sz w:val="16"/>
                <w:szCs w:val="16"/>
              </w:rPr>
            </w:pPr>
            <w:r>
              <w:rPr>
                <w:sz w:val="16"/>
                <w:szCs w:val="16"/>
              </w:rPr>
              <w:t>Microsoft Cloud App Security</w:t>
            </w:r>
          </w:p>
        </w:tc>
        <w:tc>
          <w:tcPr>
            <w:tcW w:w="1728" w:type="dxa"/>
            <w:vAlign w:val="center"/>
          </w:tcPr>
          <w:p w14:paraId="263F80A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D36D7E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0380D03" w14:textId="77777777" w:rsidTr="008A2DF5">
        <w:trPr>
          <w:trHeight w:val="288"/>
        </w:trPr>
        <w:tc>
          <w:tcPr>
            <w:tcW w:w="2880" w:type="dxa"/>
            <w:vAlign w:val="center"/>
          </w:tcPr>
          <w:p w14:paraId="3C213E57" w14:textId="77777777" w:rsidR="008A2DF5" w:rsidRPr="00231971" w:rsidRDefault="008A2DF5" w:rsidP="008A2DF5">
            <w:pPr>
              <w:pStyle w:val="ProductList-Body"/>
              <w:rPr>
                <w:sz w:val="16"/>
                <w:szCs w:val="16"/>
              </w:rPr>
            </w:pPr>
            <w:r>
              <w:rPr>
                <w:sz w:val="16"/>
                <w:szCs w:val="16"/>
              </w:rPr>
              <w:t>Serviços Online do Microsoft Intune</w:t>
            </w:r>
          </w:p>
        </w:tc>
        <w:tc>
          <w:tcPr>
            <w:tcW w:w="1728" w:type="dxa"/>
            <w:vAlign w:val="center"/>
          </w:tcPr>
          <w:p w14:paraId="62616C7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E8A06EA"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87AFA8E" w14:textId="77777777" w:rsidTr="008A2DF5">
        <w:trPr>
          <w:trHeight w:val="288"/>
        </w:trPr>
        <w:tc>
          <w:tcPr>
            <w:tcW w:w="2880" w:type="dxa"/>
            <w:vAlign w:val="center"/>
          </w:tcPr>
          <w:p w14:paraId="2157E2F1" w14:textId="77777777" w:rsidR="008A2DF5" w:rsidRPr="00231971" w:rsidRDefault="008A2DF5" w:rsidP="008A2DF5">
            <w:pPr>
              <w:pStyle w:val="ProductList-Body"/>
              <w:rPr>
                <w:sz w:val="16"/>
                <w:szCs w:val="16"/>
              </w:rPr>
            </w:pPr>
            <w:r>
              <w:rPr>
                <w:sz w:val="16"/>
                <w:szCs w:val="16"/>
              </w:rPr>
              <w:lastRenderedPageBreak/>
              <w:t>Serviços Principais da Plataforma de Aplicativos Corporativos da Microsoft</w:t>
            </w:r>
          </w:p>
        </w:tc>
        <w:tc>
          <w:tcPr>
            <w:tcW w:w="1728" w:type="dxa"/>
            <w:vAlign w:val="center"/>
          </w:tcPr>
          <w:p w14:paraId="43A9E987"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870BFCD"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6764A8D7" w14:textId="77777777" w:rsidTr="008A2DF5">
        <w:trPr>
          <w:trHeight w:val="288"/>
        </w:trPr>
        <w:tc>
          <w:tcPr>
            <w:tcW w:w="2880" w:type="dxa"/>
            <w:vAlign w:val="center"/>
          </w:tcPr>
          <w:p w14:paraId="30EB06AF" w14:textId="77777777" w:rsidR="008A2DF5" w:rsidRPr="00231971" w:rsidRDefault="008A2DF5" w:rsidP="008A2DF5">
            <w:pPr>
              <w:pStyle w:val="ProductList-Body"/>
              <w:rPr>
                <w:sz w:val="16"/>
                <w:szCs w:val="16"/>
              </w:rPr>
            </w:pPr>
            <w:r>
              <w:rPr>
                <w:sz w:val="16"/>
                <w:szCs w:val="16"/>
              </w:rPr>
              <w:t>Serviços de Proteção Avançada contra Ameaças do Windows Defender</w:t>
            </w:r>
          </w:p>
        </w:tc>
        <w:tc>
          <w:tcPr>
            <w:tcW w:w="1728" w:type="dxa"/>
            <w:vAlign w:val="center"/>
          </w:tcPr>
          <w:p w14:paraId="436C2D08" w14:textId="77777777" w:rsidR="008A2DF5" w:rsidRDefault="008A2DF5" w:rsidP="008A2DF5">
            <w:pPr>
              <w:pStyle w:val="ProductList-Body"/>
              <w:rPr>
                <w:color w:val="000000" w:themeColor="text1"/>
                <w:sz w:val="16"/>
                <w:szCs w:val="16"/>
              </w:rPr>
            </w:pPr>
            <w:r>
              <w:rPr>
                <w:color w:val="000000" w:themeColor="text1"/>
                <w:sz w:val="16"/>
                <w:szCs w:val="16"/>
              </w:rPr>
              <w:t>Não</w:t>
            </w:r>
          </w:p>
        </w:tc>
        <w:tc>
          <w:tcPr>
            <w:tcW w:w="1710" w:type="dxa"/>
            <w:vAlign w:val="center"/>
          </w:tcPr>
          <w:p w14:paraId="2808745C" w14:textId="77777777" w:rsidR="008A2DF5" w:rsidRDefault="008A2DF5" w:rsidP="008A2DF5">
            <w:pPr>
              <w:pStyle w:val="ProductList-Body"/>
              <w:rPr>
                <w:color w:val="000000" w:themeColor="text1"/>
                <w:sz w:val="16"/>
                <w:szCs w:val="16"/>
              </w:rPr>
            </w:pPr>
            <w:r>
              <w:rPr>
                <w:color w:val="000000" w:themeColor="text1"/>
                <w:sz w:val="16"/>
                <w:szCs w:val="16"/>
              </w:rPr>
              <w:t>Não</w:t>
            </w:r>
          </w:p>
        </w:tc>
      </w:tr>
    </w:tbl>
    <w:p w14:paraId="01771A59" w14:textId="77777777" w:rsidR="00C47C81" w:rsidRPr="00902707" w:rsidRDefault="00C47C81" w:rsidP="00C47C81">
      <w:pPr>
        <w:pStyle w:val="ProductList-Body"/>
        <w:ind w:left="720"/>
        <w:rPr>
          <w:lang w:val="en-US"/>
        </w:rPr>
      </w:pPr>
      <w:r w:rsidRPr="00902707">
        <w:rPr>
          <w:i/>
          <w:iCs/>
          <w:color w:val="000000" w:themeColor="text1"/>
          <w:lang w:val="en-US"/>
        </w:rPr>
        <w:t xml:space="preserve">*Não inclui </w:t>
      </w:r>
      <w:r w:rsidRPr="00902707">
        <w:rPr>
          <w:i/>
          <w:iCs/>
          <w:lang w:val="en-US"/>
        </w:rPr>
        <w:t xml:space="preserve">Microsoft Dynamics 365 for Marketing, Microsoft Dynamics 365 for Sales Professional, </w:t>
      </w:r>
      <w:r w:rsidRPr="00902707">
        <w:rPr>
          <w:i/>
          <w:iCs/>
          <w:color w:val="000000" w:themeColor="text1"/>
          <w:lang w:val="en-US"/>
        </w:rPr>
        <w:t>Microsoft Social Engagement, Microsoft Dynamics 365 for Talent, Microsoft Dynamics 365 for Talent: Attract e Microsoft Dynamics 365 for Talent: Onboard.</w:t>
      </w:r>
    </w:p>
    <w:p w14:paraId="513A8C4B" w14:textId="77777777" w:rsidR="00C47C81" w:rsidRPr="00FC2D52" w:rsidRDefault="00C47C81" w:rsidP="00C47C81">
      <w:pPr>
        <w:pStyle w:val="ProductList-Body"/>
        <w:ind w:left="720"/>
      </w:pPr>
      <w:r>
        <w:rPr>
          <w:color w:val="000000" w:themeColor="text1"/>
        </w:rPr>
        <w:t>**</w:t>
      </w:r>
      <w:r>
        <w:rPr>
          <w:i/>
          <w:iCs/>
          <w:color w:val="000000" w:themeColor="text1"/>
        </w:rPr>
        <w:t>O escopo atual é detalhado no relatório de auditoria e resumido na Central de Confiabilidade do Microsoft Azure.</w:t>
      </w:r>
    </w:p>
    <w:p w14:paraId="4E24E96C" w14:textId="77777777" w:rsidR="00C47C81" w:rsidRPr="003F1456" w:rsidRDefault="00C47C81" w:rsidP="00C47C81">
      <w:pPr>
        <w:pStyle w:val="ProductList-Body"/>
        <w:ind w:left="158"/>
        <w:rPr>
          <w:i/>
          <w:color w:val="000000" w:themeColor="text1"/>
        </w:rPr>
      </w:pPr>
    </w:p>
    <w:p w14:paraId="791BA0CF" w14:textId="77777777" w:rsidR="00C47C81" w:rsidRDefault="00C47C81" w:rsidP="00C47C81">
      <w:pPr>
        <w:pStyle w:val="ProductList-Body"/>
        <w:ind w:left="158"/>
      </w:pPr>
      <w:r>
        <w:t>A Microsoft poderá adicionar padrões do setor ou governamentais a qualquer momento. A Microsoft não eliminará a ISO 27001, a ISO 27002, a ISO 27018 ou os padrões ou as estruturas na tabela acima, a menos que elas não sejam mais usadas no setor e sejam substituídas por um sucessor (se houver).</w:t>
      </w:r>
    </w:p>
    <w:p w14:paraId="33F51777" w14:textId="77777777" w:rsidR="00C47C81" w:rsidRDefault="00C47C81" w:rsidP="00C47C81">
      <w:pPr>
        <w:pStyle w:val="ProductList-Body"/>
      </w:pPr>
    </w:p>
    <w:p w14:paraId="5C920A38" w14:textId="77777777" w:rsidR="00C47C81" w:rsidRPr="004C41FC" w:rsidRDefault="00C47C81" w:rsidP="00C47C81">
      <w:pPr>
        <w:pStyle w:val="ProductList-Body"/>
        <w:ind w:left="180"/>
        <w:outlineLvl w:val="2"/>
      </w:pPr>
      <w:r>
        <w:rPr>
          <w:b/>
          <w:color w:val="0072C6"/>
        </w:rPr>
        <w:t xml:space="preserve">Responsabilidades </w:t>
      </w:r>
      <w:r>
        <w:rPr>
          <w:b/>
          <w:bCs/>
          <w:color w:val="0072C6"/>
        </w:rPr>
        <w:t>do Cliente</w:t>
      </w:r>
    </w:p>
    <w:p w14:paraId="699EE5F3" w14:textId="77777777" w:rsidR="00C47C81" w:rsidRPr="00C62FB6" w:rsidRDefault="00C47C81" w:rsidP="00C47C81">
      <w:pPr>
        <w:pStyle w:val="ProductList-Body"/>
        <w:ind w:left="158"/>
      </w:pPr>
      <w:r>
        <w:t>O Cliente é o único responsável por fazer uma determinação independente sobre se as medidas técnicas e organizacionais para um Serviço Online atendem aos requisitos do Cliente, incluindo qualquer uma de suas obrigações de segurança segundo o GDPR ou outras leis e regulamentos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implementadas e mantidas pela Microsoft oferecem um nível de segurança adequado ao risco com relação aos seus Dados Pessoais. O Cliente é responsável por implementar e manter proteções de privacidade e medidas de segurança para componentes fornecidos ou controlados por ele (como dispositivos registrados no Microsoft Intune, na máquina virtual ou no aplicativo de um cliente do Microsoft Azure).</w:t>
      </w:r>
    </w:p>
    <w:p w14:paraId="0FE892CB" w14:textId="77777777" w:rsidR="00C47C81" w:rsidRDefault="00C47C81" w:rsidP="00C47C81">
      <w:pPr>
        <w:pStyle w:val="ProductList-Body"/>
      </w:pPr>
    </w:p>
    <w:p w14:paraId="68541E5B" w14:textId="77777777" w:rsidR="00C47C81" w:rsidRPr="004C41FC" w:rsidRDefault="00C47C81" w:rsidP="00C47C81">
      <w:pPr>
        <w:pStyle w:val="ProductList-Body"/>
        <w:ind w:left="180"/>
        <w:outlineLvl w:val="2"/>
      </w:pPr>
      <w:r>
        <w:rPr>
          <w:b/>
          <w:bCs/>
          <w:color w:val="0072C6"/>
        </w:rPr>
        <w:t>Auditoria de Conformidade</w:t>
      </w:r>
    </w:p>
    <w:p w14:paraId="7E1D7421" w14:textId="77777777" w:rsidR="00C47C81" w:rsidRPr="00C62FB6" w:rsidRDefault="00C47C81" w:rsidP="00C47C81">
      <w:pPr>
        <w:pStyle w:val="ProductList-Body"/>
        <w:ind w:left="158"/>
      </w:pPr>
      <w:r>
        <w:t>A Microsoft conduzirá auditorias da segurança dos computadores, do ambiente computacional e dos data centers físicos que ele usa no processamento de Dados do Cliente e Dados Pessoais, da seguinte forma:</w:t>
      </w:r>
    </w:p>
    <w:p w14:paraId="4AFD057B" w14:textId="77777777" w:rsidR="00C47C81" w:rsidRPr="00C62FB6" w:rsidRDefault="00C47C81" w:rsidP="00C47C81">
      <w:pPr>
        <w:pStyle w:val="ProductList-Body"/>
        <w:numPr>
          <w:ilvl w:val="0"/>
          <w:numId w:val="9"/>
        </w:numPr>
        <w:ind w:left="608" w:hanging="270"/>
      </w:pPr>
      <w:r>
        <w:t>Se for fornecido um padrão ou uma estrutura para auditorias, uma auditoria de tal padrão de controle ou estrutura será iniciada pelo menos anualmente.</w:t>
      </w:r>
    </w:p>
    <w:p w14:paraId="67C8244F" w14:textId="77777777" w:rsidR="00C47C81" w:rsidRPr="00C62FB6" w:rsidRDefault="00C47C81" w:rsidP="00C47C81">
      <w:pPr>
        <w:pStyle w:val="ProductList-Body"/>
        <w:numPr>
          <w:ilvl w:val="0"/>
          <w:numId w:val="9"/>
        </w:numPr>
        <w:ind w:left="608" w:hanging="270"/>
      </w:pPr>
      <w:r>
        <w:t>Cada auditoria será executada de acordo com os padrões e as regras da agência regulatória ou da agência de credenciamento para cada estrutura ou padrão de controle aplicável.</w:t>
      </w:r>
    </w:p>
    <w:p w14:paraId="0425E8BC" w14:textId="77777777" w:rsidR="00C47C81" w:rsidRDefault="00C47C81" w:rsidP="00C47C81">
      <w:pPr>
        <w:pStyle w:val="ProductList-Body"/>
        <w:numPr>
          <w:ilvl w:val="0"/>
          <w:numId w:val="9"/>
        </w:numPr>
        <w:ind w:left="608" w:hanging="270"/>
      </w:pPr>
      <w:r>
        <w:t>Cada auditoria será executada por auditores de segurança qualificados, independentes e terceiros que serão selecionados pela Microsoft, que também arcará com as custas.</w:t>
      </w:r>
    </w:p>
    <w:p w14:paraId="3D5E1557" w14:textId="77777777" w:rsidR="00C47C81" w:rsidRPr="00FC2D52" w:rsidRDefault="00C47C81" w:rsidP="00C47C81">
      <w:pPr>
        <w:pStyle w:val="ProductList-Body"/>
        <w:ind w:left="158"/>
      </w:pPr>
    </w:p>
    <w:p w14:paraId="5D65886A" w14:textId="77777777" w:rsidR="00C47C81" w:rsidRDefault="00C47C81" w:rsidP="00C47C81">
      <w:pPr>
        <w:pStyle w:val="ProductList-Body"/>
        <w:ind w:left="158"/>
      </w:pPr>
      <w:r>
        <w:t xml:space="preserve">Cada auditoria resultará na geração de um relatório de auditoria (“Relatório de Auditoria da Microsoft”), que a Microsoft disponibilizará no site </w:t>
      </w:r>
      <w:hyperlink r:id="rId24" w:history="1">
        <w:r>
          <w:rPr>
            <w:rStyle w:val="Hyperlink"/>
            <w:color w:val="0070C0"/>
          </w:rPr>
          <w:t>https://servicetrust.microsoft.com/</w:t>
        </w:r>
      </w:hyperlink>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w:t>
      </w:r>
    </w:p>
    <w:p w14:paraId="1B2F343C" w14:textId="77777777" w:rsidR="00C47C81" w:rsidRDefault="00C47C81" w:rsidP="00C47C81">
      <w:pPr>
        <w:pStyle w:val="ProductList-Body"/>
        <w:ind w:left="158"/>
      </w:pPr>
    </w:p>
    <w:p w14:paraId="7CF3A095" w14:textId="77777777" w:rsidR="00C47C81" w:rsidRDefault="00C47C81" w:rsidP="00C47C81">
      <w:pPr>
        <w:pStyle w:val="ProductList-Body"/>
        <w:ind w:left="158"/>
      </w:pPr>
      <w:r>
        <w:t>Mediante solicitação do Cliente, a Microsoft fornecerá a ele cada Relatório de Auditoria da Microsoft. O Relatório de Auditoria da Microsoft estará sujeito a limitações de não divulgação e distribuição da Microsoft e do auditor.</w:t>
      </w:r>
    </w:p>
    <w:p w14:paraId="29647C93" w14:textId="77777777" w:rsidR="00C47C81" w:rsidRPr="00FC2D52" w:rsidRDefault="00C47C81" w:rsidP="00C47C81">
      <w:pPr>
        <w:pStyle w:val="ProductList-Body"/>
        <w:ind w:left="158"/>
      </w:pPr>
    </w:p>
    <w:p w14:paraId="0F0BE467" w14:textId="77777777" w:rsidR="00C47C81" w:rsidRDefault="00C47C81" w:rsidP="00C47C81">
      <w:pPr>
        <w:pStyle w:val="ProductList-Body"/>
        <w:ind w:left="158"/>
      </w:pPr>
      <w:r>
        <w:t>Se o Cliente e a Microsoft firmarem as Cláusulas Contratuais Padrão ou se os Termos do GDPR se aplicarem, o Cliente concordará em exercer o seu direito de auditoria instruindo a Microsoft a realizar a auditoria conforme descrito nesta seção dos OST. Se o Cliente desejar alterar esta instrução, ele terá o direito de alterá-la, conforme estabelecido nas Cláusulas Contratuais Padrão e nos Termos do GDPR; essa alteração deverá ser solicitada por escrito.</w:t>
      </w:r>
    </w:p>
    <w:p w14:paraId="56460474" w14:textId="77777777" w:rsidR="00C47C81" w:rsidRDefault="00C47C81" w:rsidP="00C47C81">
      <w:pPr>
        <w:pStyle w:val="ProductList-Body"/>
        <w:ind w:left="158"/>
      </w:pPr>
    </w:p>
    <w:p w14:paraId="5725C974" w14:textId="77777777" w:rsidR="00C47C81" w:rsidRPr="00FC2D52" w:rsidRDefault="00C47C81" w:rsidP="00C47C81">
      <w:pPr>
        <w:pStyle w:val="ProductList-Body"/>
        <w:ind w:left="158"/>
      </w:pPr>
      <w:r>
        <w:t>Se as Cláusulas Contratuais Padrão se aplicarem, esta seção será acrescentada ao parágrafo f da Cláusula 5 e ao parágrafo 2 da Cláusula 12 das Cláusulas Contratuais Padrão.</w:t>
      </w:r>
    </w:p>
    <w:p w14:paraId="5FAE55E2" w14:textId="77777777" w:rsidR="00C47C81" w:rsidRPr="00FC2D52" w:rsidRDefault="00C47C81" w:rsidP="00C47C81">
      <w:pPr>
        <w:pStyle w:val="ProductList-Body"/>
        <w:ind w:left="158"/>
      </w:pPr>
    </w:p>
    <w:p w14:paraId="3E21AAC6" w14:textId="77777777" w:rsidR="00C47C81" w:rsidRDefault="00C47C81" w:rsidP="00C47C81">
      <w:pPr>
        <w:pStyle w:val="ProductList-Body"/>
        <w:ind w:left="158"/>
      </w:pPr>
      <w:r>
        <w:t>Nenhum termo desta seção dos OST variará nem modificará as Cláusulas Contratuais Padrão ou os Termos do GDPR nem afetará os direitos de autoridades de supervisão nem do titular dos dados previstos nas Cláusulas Contratuais Padrão ou no GDPR. A Microsoft Corporation é um beneficiário de terceiro pretendido desta seção.</w:t>
      </w:r>
    </w:p>
    <w:p w14:paraId="2CA14872" w14:textId="77777777" w:rsidR="00C47C81" w:rsidRDefault="00C47C81" w:rsidP="00C47C81">
      <w:pPr>
        <w:pStyle w:val="ProductList-Body"/>
        <w:ind w:left="158"/>
      </w:pPr>
    </w:p>
    <w:p w14:paraId="42650113" w14:textId="77777777" w:rsidR="00C47C81" w:rsidRDefault="00C47C81" w:rsidP="00C47C81">
      <w:pPr>
        <w:pStyle w:val="ProductList-SubSubSectionHeading"/>
        <w:outlineLvl w:val="1"/>
      </w:pPr>
      <w:bookmarkStart w:id="71" w:name="_Toc507768554"/>
      <w:bookmarkStart w:id="72" w:name="_Toc518248453"/>
      <w:r>
        <w:t>Notificação de Incidentes de Segurança</w:t>
      </w:r>
      <w:bookmarkEnd w:id="71"/>
      <w:bookmarkEnd w:id="72"/>
    </w:p>
    <w:p w14:paraId="37E71091" w14:textId="77777777" w:rsidR="00C47C81" w:rsidRDefault="00C47C81" w:rsidP="00C47C81">
      <w:pPr>
        <w:pStyle w:val="ProductList-Body"/>
      </w:pPr>
      <w:bookmarkStart w:id="73" w:name="_Hlk504328309"/>
      <w:r>
        <w:t>Se a Microsoft tomar conhecimento de uma violação de segurança que leve à destruição, perda, alteração, divulgação não autorizada ou acesso acidental ou ilegal a Dados do Cliente ou Dados Pessoais processados pela Microsoft (individualmente, “Incidente de Segurança”)</w:t>
      </w:r>
      <w:bookmarkEnd w:id="73"/>
      <w:r>
        <w:t>, a Microsoft prontamente e sem atraso indevido (1) notificará o Cliente sobre o Incidente de Segurança; (2) investigará o Incidente de Segurança e fornecerá ao Cliente informações detalhadas sobre ele; (3) tomará as medidas razoáveis para minimizar os efeitos e reduzir quaisquer danos resultantes do Incidente de Segurança.</w:t>
      </w:r>
    </w:p>
    <w:p w14:paraId="36735C46" w14:textId="77777777" w:rsidR="00C47C81" w:rsidRDefault="00C47C81" w:rsidP="00C47C81">
      <w:pPr>
        <w:pStyle w:val="ProductList-Body"/>
      </w:pPr>
    </w:p>
    <w:p w14:paraId="02A7BBDB" w14:textId="77777777" w:rsidR="00C47C81" w:rsidRDefault="00C47C81" w:rsidP="00C47C81">
      <w:pPr>
        <w:pStyle w:val="ProductList-Body"/>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O Cliente é o único responsável pelo cumprimento de suas obrigações nos termos das leis de notificação de incidentes aplicáveis ao Cliente e pelo cumprimento das obrigações de notificação de terceiros relacionadas a qualquer Incidente de Segurança.</w:t>
      </w:r>
    </w:p>
    <w:p w14:paraId="77DE6C8A" w14:textId="77777777" w:rsidR="00C47C81" w:rsidRDefault="00C47C81" w:rsidP="00C47C81">
      <w:pPr>
        <w:pStyle w:val="ProductList-Body"/>
      </w:pPr>
    </w:p>
    <w:p w14:paraId="2AF6DBE1" w14:textId="77777777" w:rsidR="00C47C81" w:rsidRDefault="00C47C81" w:rsidP="00C47C81">
      <w:pPr>
        <w:pStyle w:val="ProductList-Body"/>
      </w:pPr>
      <w:r>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5B5E06F3" w14:textId="77777777" w:rsidR="00C47C81" w:rsidRDefault="00C47C81" w:rsidP="00C47C81">
      <w:pPr>
        <w:pStyle w:val="ProductList-Body"/>
      </w:pPr>
    </w:p>
    <w:p w14:paraId="413D8BAB" w14:textId="77777777" w:rsidR="00C47C81" w:rsidRDefault="00C47C81" w:rsidP="00C47C81">
      <w:pPr>
        <w:pStyle w:val="ProductList-Body"/>
      </w:pPr>
      <w:r>
        <w:t>A obrigação que a Microsoft tem de informar ou responder a um Incidente de Segurança prevista nesta seção não é um reconhecimento de falha ou responsabilidade da Microsoft a respeito do Incidente de Segurança.</w:t>
      </w:r>
    </w:p>
    <w:p w14:paraId="7123EE78" w14:textId="77777777" w:rsidR="00C47C81" w:rsidRDefault="00C47C81" w:rsidP="00C47C81">
      <w:pPr>
        <w:pStyle w:val="ProductList-Body"/>
      </w:pPr>
    </w:p>
    <w:p w14:paraId="0A805926" w14:textId="77777777" w:rsidR="00C47C81" w:rsidRDefault="00C47C81" w:rsidP="00C47C81">
      <w:pPr>
        <w:pStyle w:val="ProductList-Body"/>
      </w:pPr>
      <w:r>
        <w:t>O Cliente deverá notificar a Microsoft imediatamente sobre qualquer possível uso indevido de suas contas ou credenciais de autenticação ou qualquer incidente de segurança relacionado a um Serviço Online.</w:t>
      </w:r>
    </w:p>
    <w:p w14:paraId="78E8BB7A" w14:textId="77777777" w:rsidR="00C47C81" w:rsidRDefault="00C47C81" w:rsidP="00C47C81">
      <w:pPr>
        <w:pStyle w:val="ProductList-Body"/>
      </w:pPr>
    </w:p>
    <w:p w14:paraId="136D2BC3" w14:textId="77777777" w:rsidR="00C47C81" w:rsidRDefault="00C47C81" w:rsidP="00C47C81">
      <w:pPr>
        <w:pStyle w:val="ProductList-SubSubSectionHeading"/>
        <w:outlineLvl w:val="1"/>
      </w:pPr>
      <w:bookmarkStart w:id="74" w:name="_Toc507768555"/>
      <w:bookmarkStart w:id="75" w:name="_Toc518248454"/>
      <w:bookmarkStart w:id="76" w:name="DataTransfersandLocation"/>
      <w:r>
        <w:t>Localização e Transferência de Dados</w:t>
      </w:r>
      <w:bookmarkEnd w:id="74"/>
      <w:bookmarkEnd w:id="75"/>
    </w:p>
    <w:bookmarkEnd w:id="76"/>
    <w:p w14:paraId="2263E1FE" w14:textId="77777777" w:rsidR="00C47C81" w:rsidRPr="00455F0E" w:rsidRDefault="00C47C81" w:rsidP="00C47C81">
      <w:pPr>
        <w:pStyle w:val="ProductList-Body"/>
        <w:ind w:left="180"/>
        <w:outlineLvl w:val="2"/>
      </w:pPr>
      <w:r>
        <w:rPr>
          <w:b/>
          <w:bCs/>
          <w:color w:val="0072C6"/>
        </w:rPr>
        <w:t>Transferências de Dados</w:t>
      </w:r>
    </w:p>
    <w:p w14:paraId="6CE1A529" w14:textId="77777777" w:rsidR="00C47C81" w:rsidRDefault="00C47C81" w:rsidP="00C47C81">
      <w:pPr>
        <w:pStyle w:val="ProductList-Body"/>
        <w:ind w:left="158"/>
      </w:pPr>
      <w:r>
        <w:t xml:space="preserve">Salvo o descrito em outra cláusula dos OST, os Dados do Cliente e os Dados Pessoais processados pela Microsoft em nome do Cliente poderão ser transferidos, armazenados e processados nos Estados Unidos ou em qualquer outro país no qual a Microsoft ou seus Subprocessadores operam. O Cliente nomeia a Microsoft para executar qualquer transferência de Dados do Cliente e Dados Pessoais para qualquer país e para o armazenamento e processamento dos Dados do Cliente e Dados Pessoais a fim de fornecer os Serviços Online. </w:t>
      </w:r>
    </w:p>
    <w:p w14:paraId="278A1892" w14:textId="77777777" w:rsidR="00C47C81" w:rsidRDefault="00C47C81" w:rsidP="00C47C81">
      <w:pPr>
        <w:pStyle w:val="ProductList-Body"/>
        <w:ind w:left="158"/>
      </w:pPr>
    </w:p>
    <w:p w14:paraId="77DD6A7C" w14:textId="77777777" w:rsidR="00C47C81" w:rsidRDefault="00C47C81" w:rsidP="00C47C81">
      <w:pPr>
        <w:pStyle w:val="ProductList-Body"/>
        <w:ind w:left="158"/>
      </w:pPr>
      <w:r>
        <w:t>Todas as transferências dos Dados do Cliente para fora da União Europeia, da Área Econômica Europeia e da Suíça pelos Principais Serviços Online serão regidas pelas Cláusulas Contratuais Padrão no Anexo 3, a menos que o Cliente tenha recusado essas cláusulas.</w:t>
      </w:r>
    </w:p>
    <w:p w14:paraId="044B01E6" w14:textId="77777777" w:rsidR="00C47C81" w:rsidRDefault="00C47C81" w:rsidP="00C47C81">
      <w:pPr>
        <w:pStyle w:val="ProductList-Body"/>
        <w:ind w:left="158"/>
      </w:pPr>
    </w:p>
    <w:p w14:paraId="4C9488EE" w14:textId="77777777" w:rsidR="00C47C81" w:rsidRDefault="00C47C81" w:rsidP="00C47C81">
      <w:pPr>
        <w:pStyle w:val="ProductList-Body"/>
        <w:ind w:left="158"/>
      </w:pPr>
      <w:r>
        <w:t>A Microsoft cumprirá as exigências feitas pela lei de proteção de dados na Área Econômica Europeia e Suíça quanto à coleta, ao uso, à transferência, à retenção e outro processamento de Dados Pessoais na Área Econômica Europeia e Suíça. Todas as 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7955EB06" w14:textId="77777777" w:rsidR="00C47C81" w:rsidRDefault="00C47C81" w:rsidP="00C47C81">
      <w:pPr>
        <w:pStyle w:val="ProductList-Body"/>
        <w:ind w:left="158"/>
      </w:pPr>
    </w:p>
    <w:p w14:paraId="702639D7" w14:textId="77777777" w:rsidR="00C47C81" w:rsidRDefault="00C47C81" w:rsidP="00C47C81">
      <w:pPr>
        <w:pStyle w:val="ProductList-Body"/>
        <w:ind w:left="158"/>
      </w:pPr>
      <w:r>
        <w:t>Além disso,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585E645" w14:textId="77777777" w:rsidR="00C47C81" w:rsidRDefault="00C47C81" w:rsidP="00C47C81">
      <w:pPr>
        <w:pStyle w:val="ProductList-Body"/>
        <w:ind w:left="158"/>
      </w:pPr>
    </w:p>
    <w:p w14:paraId="7CDF8D99" w14:textId="77777777" w:rsidR="00C47C81" w:rsidRPr="00455F0E" w:rsidRDefault="00C47C81" w:rsidP="00C47C81">
      <w:pPr>
        <w:pStyle w:val="ProductList-Body"/>
        <w:ind w:left="180"/>
        <w:outlineLvl w:val="2"/>
      </w:pPr>
      <w:bookmarkStart w:id="77" w:name="LocationofCustomerDataatRest"/>
      <w:r>
        <w:rPr>
          <w:b/>
          <w:color w:val="0072C6"/>
        </w:rPr>
        <w:t>Local dos Dados do Cliente Inativos</w:t>
      </w:r>
    </w:p>
    <w:bookmarkEnd w:id="77"/>
    <w:p w14:paraId="53605F59" w14:textId="77777777" w:rsidR="00244C91" w:rsidRPr="0044514B" w:rsidRDefault="00244C91" w:rsidP="00244C91">
      <w:pPr>
        <w:pStyle w:val="ProductList-Body"/>
        <w:ind w:left="158"/>
      </w:pPr>
      <w:r>
        <w:t>Com relação aos Principais Serviços Online, a Microsoft armazenará os Dados do Cliente inativos em determinadas áreas geográficas importantes (individualmente, Área Geográfica) da seguinte forma:</w:t>
      </w:r>
    </w:p>
    <w:p w14:paraId="3336C634" w14:textId="77777777" w:rsidR="00244C91" w:rsidRPr="0044514B" w:rsidRDefault="00244C91" w:rsidP="00244C91">
      <w:pPr>
        <w:pStyle w:val="ProductList-Body"/>
        <w:numPr>
          <w:ilvl w:val="1"/>
          <w:numId w:val="7"/>
        </w:numPr>
        <w:ind w:left="900"/>
      </w:pPr>
      <w:r>
        <w:rPr>
          <w:b/>
          <w:bCs/>
        </w:rPr>
        <w:t xml:space="preserve">Serviços do Office 365. </w:t>
      </w:r>
      <w:r>
        <w:t>Se o Cliente aprovisionar seu locatário na Austrália, no Canadá (exceto o Microsoft Stream), na União Europeia, na França, na Índia, no Japão, na Coreia do Sul, no Reino Unido ou nos Estados Unidos, a Microsoft armazenará os seguintes Dados do Cliente inativos somente naquela Região: (1) conteúdo da caixa de correio do Exchange Online (corpo do email, entradas do calendário e conteúdo dos anexos de email), (2) conteúdo do site do SharePoint Online, os arquivos armazenados nesse site, (3) arquivos carregados para o OneDrive para Business e (4) conteúdo do projeto carregado para o Project Online.</w:t>
      </w:r>
    </w:p>
    <w:p w14:paraId="52C310B6" w14:textId="77777777" w:rsidR="00C47C81" w:rsidRPr="00D32837" w:rsidRDefault="00C47C81" w:rsidP="00C47C81">
      <w:pPr>
        <w:pStyle w:val="ProductList-Body"/>
        <w:numPr>
          <w:ilvl w:val="1"/>
          <w:numId w:val="7"/>
        </w:numPr>
        <w:ind w:left="900"/>
      </w:pPr>
      <w:r>
        <w:rPr>
          <w:b/>
          <w:bCs/>
        </w:rPr>
        <w:t>Serviços Online do Microsoft Intune</w:t>
      </w:r>
      <w:r w:rsidRPr="00AB1C57">
        <w:rPr>
          <w:b/>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064F14F" w14:textId="77777777" w:rsidR="00C47C81" w:rsidRDefault="00C47C81" w:rsidP="00C47C81">
      <w:pPr>
        <w:pStyle w:val="ProductList-Body"/>
        <w:numPr>
          <w:ilvl w:val="1"/>
          <w:numId w:val="7"/>
        </w:numPr>
        <w:ind w:left="900"/>
      </w:pPr>
      <w:r>
        <w:rPr>
          <w:b/>
          <w:bCs/>
        </w:rPr>
        <w:t>Serviços Principais da Plataforma de Aplicativos Corporativos da Microsoft</w:t>
      </w:r>
      <w:r w:rsidRPr="00AB1C57">
        <w:rPr>
          <w:b/>
        </w:rPr>
        <w:t>.</w:t>
      </w:r>
      <w:r>
        <w:t xml:space="preserve"> Se o Cliente provisionar seu locatário na Austrália, no Canadá, na Ásia-Pacífico, na Índia, no Japão, na União Europeia, no Reino Unido (somente Power BI) ou nos Estados Unidos, a Microsoft armazenará os Dados do Cliente em repouso somente nessa Área Geográfica, exceto conforme especificado na seção sobre local dos dados da Central de Confiabilidade da Plataforma de Aplicativos Corporativos da Microsoft.</w:t>
      </w:r>
    </w:p>
    <w:p w14:paraId="5B8A1959" w14:textId="77777777" w:rsidR="00C47C81" w:rsidRDefault="00C47C81" w:rsidP="00C47C81">
      <w:pPr>
        <w:pStyle w:val="ProductList-Body"/>
        <w:numPr>
          <w:ilvl w:val="1"/>
          <w:numId w:val="7"/>
        </w:numPr>
        <w:ind w:left="900"/>
      </w:pPr>
      <w:r>
        <w:rPr>
          <w:b/>
          <w:bCs/>
        </w:rPr>
        <w:t>Serviços Principais do Microsoft Azure</w:t>
      </w:r>
      <w:r w:rsidRPr="00AB1C57">
        <w:rPr>
          <w:b/>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5BFB4745" w14:textId="77777777" w:rsidR="00C47C81" w:rsidRPr="00FC2D52" w:rsidRDefault="00C47C81" w:rsidP="00C47C81">
      <w:pPr>
        <w:pStyle w:val="ProductList-Body"/>
        <w:keepNext/>
        <w:numPr>
          <w:ilvl w:val="1"/>
          <w:numId w:val="7"/>
        </w:numPr>
        <w:ind w:left="900"/>
      </w:pPr>
      <w:r>
        <w:rPr>
          <w:b/>
          <w:bCs/>
        </w:rPr>
        <w:lastRenderedPageBreak/>
        <w:t>Microsoft Cloud App Security</w:t>
      </w:r>
      <w:r w:rsidRPr="00AB1C57">
        <w:rPr>
          <w:b/>
        </w:rPr>
        <w:t>.</w:t>
      </w:r>
      <w:r>
        <w:t xml:space="preserve"> Se o Cliente provisionar seu locatário na União Europeia ou nos Estados Unidos, a Microsoft armazenará os Dados do Cliente em repouso somente nessa Área Geográfica:</w:t>
      </w:r>
    </w:p>
    <w:p w14:paraId="51E9F709" w14:textId="1BAE1B85" w:rsidR="00C47C81" w:rsidRDefault="00C47C81" w:rsidP="00C47C81">
      <w:pPr>
        <w:pStyle w:val="ProductList-Body"/>
        <w:keepNext/>
        <w:numPr>
          <w:ilvl w:val="1"/>
          <w:numId w:val="7"/>
        </w:numPr>
        <w:ind w:left="900"/>
      </w:pPr>
      <w:r>
        <w:rPr>
          <w:b/>
          <w:bCs/>
        </w:rPr>
        <w:t>Microsoft Dynamics 365 Core Services</w:t>
      </w:r>
      <w:r w:rsidRPr="00AB1C57">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 (que a Microsoft poderá atualizar periodicamente).</w:t>
      </w:r>
    </w:p>
    <w:p w14:paraId="64916196" w14:textId="77777777" w:rsidR="008A2DF5" w:rsidRPr="00841C87" w:rsidRDefault="008A2DF5" w:rsidP="008A2DF5">
      <w:pPr>
        <w:pStyle w:val="ProductList-Body"/>
        <w:keepNext/>
        <w:numPr>
          <w:ilvl w:val="1"/>
          <w:numId w:val="7"/>
        </w:numPr>
        <w:ind w:left="900"/>
      </w:pPr>
      <w:r>
        <w:rPr>
          <w:b/>
          <w:bCs/>
        </w:rPr>
        <w:t>Serviços de Proteção Avançada contra Ameaças do Windows Defender</w:t>
      </w:r>
      <w:r w:rsidRPr="00E47112">
        <w:rPr>
          <w:b/>
          <w:bCs/>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da Microsoft.</w:t>
      </w:r>
    </w:p>
    <w:p w14:paraId="17B6ED5D" w14:textId="77777777" w:rsidR="00C47C81" w:rsidRDefault="00C47C81" w:rsidP="00C47C81">
      <w:pPr>
        <w:pStyle w:val="ProductList-Body"/>
        <w:ind w:left="158"/>
      </w:pPr>
    </w:p>
    <w:p w14:paraId="5FBCBB23" w14:textId="77777777" w:rsidR="00C47C81" w:rsidRDefault="00C47C81" w:rsidP="00C47C81">
      <w:pPr>
        <w:pStyle w:val="ProductList-Body"/>
        <w:tabs>
          <w:tab w:val="clear" w:pos="158"/>
          <w:tab w:val="left" w:pos="180"/>
        </w:tabs>
        <w:ind w:left="162"/>
      </w:pPr>
      <w:r>
        <w:tab/>
        <w:t>A Microsoft não controla nem limita as regiões das quais o Cliente ou os seus respectivos usuários finais possam acessar ou mover Dados do Cliente.</w:t>
      </w:r>
    </w:p>
    <w:p w14:paraId="666409F3" w14:textId="77777777" w:rsidR="00C47C81" w:rsidRPr="00D32837" w:rsidRDefault="00C47C81" w:rsidP="00C47C81">
      <w:pPr>
        <w:pStyle w:val="ProductList-Body"/>
        <w:ind w:left="158"/>
      </w:pPr>
    </w:p>
    <w:p w14:paraId="26DEA01F" w14:textId="77777777" w:rsidR="00C47C81" w:rsidRDefault="00C47C81" w:rsidP="00C47C81">
      <w:pPr>
        <w:pStyle w:val="ProductList-SubSubSectionHeading"/>
        <w:outlineLvl w:val="1"/>
      </w:pPr>
      <w:bookmarkStart w:id="78" w:name="_Toc507768556"/>
      <w:bookmarkStart w:id="79" w:name="_Toc518248455"/>
      <w:r>
        <w:t>Retenção e Exclusão de Dados</w:t>
      </w:r>
      <w:bookmarkEnd w:id="78"/>
      <w:bookmarkEnd w:id="79"/>
    </w:p>
    <w:p w14:paraId="45B18DDE" w14:textId="77777777" w:rsidR="00C47C81" w:rsidRDefault="00C47C81" w:rsidP="00C47C81">
      <w:pPr>
        <w:pStyle w:val="ProductList-Body"/>
      </w:pPr>
      <w:r>
        <w:t>Durante todo o tempo da assinatura do Cliente, ele poderá acessar, extrair e excluir os Dados do Cliente armazenados em cada Serviço Online.</w:t>
      </w:r>
    </w:p>
    <w:p w14:paraId="479C57DD" w14:textId="77777777" w:rsidR="00C47C81" w:rsidRPr="003C7CFC" w:rsidRDefault="00C47C81" w:rsidP="00C47C81">
      <w:pPr>
        <w:pStyle w:val="ProductList-Body"/>
      </w:pPr>
    </w:p>
    <w:p w14:paraId="53E3876F" w14:textId="77777777" w:rsidR="00C47C81" w:rsidRDefault="00C47C81" w:rsidP="00C47C81">
      <w:pPr>
        <w:pStyle w:val="ProductList-Body"/>
      </w:pPr>
      <w:r>
        <w:t>Exceto para avaliações gratuitas e serviços do LinkedIn, a Microsoft reterá os Dados do Cliente armazenados nos Serviços Online em uma conta com função limitada por 90 dias após o término ou a rescisão da assinatura do Cliente para que este possa extrair os dados. Após o término do período de retenção de 90 dias, a Microsoft desativará a conta do Cliente e excluirá os Dados do Cliente e os Dados Pessoais dentro de 90 dias adicionais, a menos que seja permitido ou exigido pela lei aplicável que a Microsoft retenha tais dados ou a menos que seja autorizado neste contrato.</w:t>
      </w:r>
    </w:p>
    <w:p w14:paraId="5ACF9878" w14:textId="77777777" w:rsidR="00C47C81" w:rsidRDefault="00C47C81" w:rsidP="00C47C81">
      <w:pPr>
        <w:pStyle w:val="ProductList-Body"/>
      </w:pPr>
    </w:p>
    <w:p w14:paraId="69192A0E" w14:textId="0A6E770E" w:rsidR="00C47C81" w:rsidRDefault="00C47C81" w:rsidP="00C47C81">
      <w:pPr>
        <w:pStyle w:val="ProductList-Body"/>
      </w:pPr>
      <w:r>
        <w:t>O Serviço Online poderá não dar suporte à retenção ou à extração do software fornecido pelo Cliente. A Microsoft não tem nenhuma obrigação referente à exclusão dos Dados do Cliente ou dos Dados Pessoais, conforme descrito nesta seção.</w:t>
      </w:r>
    </w:p>
    <w:p w14:paraId="4ADA0F47" w14:textId="77777777" w:rsidR="003A543C" w:rsidRDefault="003A543C" w:rsidP="00C47C81">
      <w:pPr>
        <w:pStyle w:val="ProductList-Body"/>
      </w:pPr>
    </w:p>
    <w:p w14:paraId="056F3B99" w14:textId="77777777" w:rsidR="00C47C81" w:rsidRDefault="00C47C81" w:rsidP="00C47C81">
      <w:pPr>
        <w:pStyle w:val="ProductList-SubSubSectionHeading"/>
        <w:keepNext/>
        <w:outlineLvl w:val="1"/>
      </w:pPr>
      <w:bookmarkStart w:id="80" w:name="_Toc507768557"/>
      <w:bookmarkStart w:id="81" w:name="_Toc518248456"/>
      <w:r>
        <w:t>Compromisso de Confidencialidade do Processador</w:t>
      </w:r>
      <w:bookmarkEnd w:id="80"/>
      <w:bookmarkEnd w:id="81"/>
    </w:p>
    <w:p w14:paraId="174E0E43" w14:textId="77777777" w:rsidR="00C47C81" w:rsidRPr="001F4D15" w:rsidRDefault="00C47C81" w:rsidP="00C47C81">
      <w:pPr>
        <w:pStyle w:val="ProductList-Body"/>
        <w:rPr>
          <w:spacing w:val="-2"/>
        </w:rPr>
      </w:pPr>
      <w:r w:rsidRPr="001F4D15">
        <w:rPr>
          <w:spacing w:val="-2"/>
        </w:rPr>
        <w:t>A Microsoft garantirá que sua equipe envolvida no processamento de Dados do Cliente e Dados Pessoais (i) processará esses dados somente segundo as instruções do Cliente, e (ii) será obrigada a manter a confidencialidade e a segurança desses dados, mesmo depois do término da contratação.</w:t>
      </w:r>
    </w:p>
    <w:p w14:paraId="2885E43A" w14:textId="77777777" w:rsidR="00C47C81" w:rsidRDefault="00C47C81" w:rsidP="00C47C81">
      <w:pPr>
        <w:pStyle w:val="ProductList-Body"/>
      </w:pPr>
    </w:p>
    <w:p w14:paraId="33914E47" w14:textId="77777777" w:rsidR="00C47C81" w:rsidRDefault="00C47C81" w:rsidP="00C47C81">
      <w:pPr>
        <w:pStyle w:val="ProductList-SubSubSectionHeading"/>
        <w:outlineLvl w:val="1"/>
      </w:pPr>
      <w:bookmarkStart w:id="82" w:name="_Toc507768558"/>
      <w:bookmarkStart w:id="83" w:name="_Toc518248457"/>
      <w:r>
        <w:t>Notificações e Controles sobre o uso de Subprocessadores</w:t>
      </w:r>
      <w:bookmarkEnd w:id="82"/>
      <w:bookmarkEnd w:id="83"/>
    </w:p>
    <w:p w14:paraId="6874BF06" w14:textId="77777777" w:rsidR="00C47C81" w:rsidRDefault="00C47C81" w:rsidP="00C47C81">
      <w:pPr>
        <w:pStyle w:val="ProductList-Body"/>
      </w:pPr>
      <w:r>
        <w:t>A Microsoft poderá empregar terceiros para prestar determinados serviços limitados ou secundários em seu nome. O Cliente concorda com a contratação desses terceiros e das afiliadas Microsoft como Subprocessadores. As autorizações acima constituirão o consentimento prévio por escrito do Cliente com a subcontratação pela Microsoft do processamento de Dados do Cliente e Dados Pessoais caso o referido consentimento seja exigido nos termos das Cláusulas Contratuais Padrão ou nos Termos do GDPR.</w:t>
      </w:r>
    </w:p>
    <w:p w14:paraId="61D14316" w14:textId="77777777" w:rsidR="00C47C81" w:rsidRDefault="00C47C81" w:rsidP="00C47C81">
      <w:pPr>
        <w:pStyle w:val="ProductList-Body"/>
        <w:rPr>
          <w:szCs w:val="18"/>
        </w:rPr>
      </w:pPr>
    </w:p>
    <w:p w14:paraId="34079123" w14:textId="77777777" w:rsidR="00C47C81" w:rsidRDefault="00C47C81" w:rsidP="00C47C81">
      <w:pPr>
        <w:pStyle w:val="ProductList-Body"/>
      </w:pPr>
      <w:r>
        <w:t>A Microsoft é responsável pela conformidade com as obrigações da Microsoft por parte dos respectivos Subprocessadores nos OST. A Microsoft disponibiliza informações sobre Subprocessadores em um site da Microsoft. Ao contratar qualquer Subprocessador, a Microsoft garantirá, mediante contrato por escrito, que o Subprocessador poderá acessar e usar os Dados do Cliente ou Dados Pessoais apenas para prestar serviços pelos quais foram contratados pela Microsoft, e ele está proibido de usar os Dados do Cliente ou os Dados Pessoais para qualquer outra finalidade. A Microsoft garantirá que os Subprocessadores estejam vinculados por contratos escritos que exigem que eles forneçam pelo menos o nível de proteção de dados exigido da Microsoft segundo o OST.</w:t>
      </w:r>
    </w:p>
    <w:p w14:paraId="2157C601" w14:textId="77777777" w:rsidR="00C47C81" w:rsidRDefault="00C47C81" w:rsidP="00C47C81">
      <w:pPr>
        <w:pStyle w:val="ProductList-Body"/>
      </w:pPr>
    </w:p>
    <w:p w14:paraId="3F53E97B" w14:textId="77777777" w:rsidR="00C47C81" w:rsidRDefault="00C47C81" w:rsidP="00C47C81">
      <w:pPr>
        <w:pStyle w:val="ProductList-Body"/>
      </w:pPr>
      <w:r>
        <w:t>Periodicamente, a Microsoft poderá contratar novos Subprocessadores. A Microsoft notificará o Consumidor (atualizando o site e fornecendo ao Cliente um mecanismo para obter uma notificação dessa atualização) sobre qualquer novo Subprocessador, no mínimo, 14 dias antes de fornecer acesso aos Dados do Cliente ou Dados Pessoais para esse Subprocessador. Entretanto, com relação aos Principais Serviços Online, a Microsoft notificará o Consumidor (atualizando o site e fornecendo ao Cliente um mecanismo para obter uma notificação dessa atualização) sobre qualquer novo Subprocessador, no mínimo, 6 meses antes de fornecer acesso aos Dados do Cliente para esse Subprocessador.</w:t>
      </w:r>
    </w:p>
    <w:p w14:paraId="1130FAB7" w14:textId="77777777" w:rsidR="00C47C81" w:rsidRDefault="00C47C81" w:rsidP="00C47C81">
      <w:pPr>
        <w:pStyle w:val="ProductList-Body"/>
      </w:pPr>
    </w:p>
    <w:p w14:paraId="1F0EE898" w14:textId="77777777" w:rsidR="00C47C81" w:rsidRDefault="00C47C81" w:rsidP="00C47C81">
      <w:pPr>
        <w:pStyle w:val="ProductList-Body"/>
      </w:pPr>
      <w:r>
        <w:t>Se o Cliente não aprovar um novo Subprocessador, ele poderá rescindir qualquer assinatura do Serviço Online afetado, sem penalidade, fornecendo, antes do final do período de notificação pertinente,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para quaisquer assinaturas do Serviço Online rescindido das faturas subsequentes do Cliente ou de seu revendedor.</w:t>
      </w:r>
    </w:p>
    <w:p w14:paraId="19FDC5D8" w14:textId="77777777" w:rsidR="00C47C81" w:rsidRDefault="00C47C81" w:rsidP="00C47C81">
      <w:pPr>
        <w:pStyle w:val="ProductList-Body"/>
      </w:pPr>
    </w:p>
    <w:p w14:paraId="379BB2E8" w14:textId="77777777" w:rsidR="00C47C81" w:rsidRDefault="00C47C81" w:rsidP="00C47C81">
      <w:pPr>
        <w:pStyle w:val="ProductList-SubSubSectionHeading"/>
        <w:outlineLvl w:val="1"/>
      </w:pPr>
      <w:bookmarkStart w:id="84" w:name="_Toc507768559"/>
      <w:bookmarkStart w:id="85" w:name="_Toc518248458"/>
      <w:r>
        <w:t>Instituições Educacionais</w:t>
      </w:r>
      <w:bookmarkEnd w:id="84"/>
      <w:bookmarkEnd w:id="85"/>
    </w:p>
    <w:p w14:paraId="6B2B340A" w14:textId="77777777" w:rsidR="00C47C81" w:rsidRPr="003C4BDE" w:rsidRDefault="00C47C81" w:rsidP="00C47C81">
      <w:pPr>
        <w:pStyle w:val="ProductList-Body"/>
        <w:spacing w:after="120"/>
        <w:rPr>
          <w:spacing w:val="-2"/>
        </w:rPr>
      </w:pPr>
      <w:r w:rsidRPr="003C4BDE">
        <w:rPr>
          <w:spacing w:val="-2"/>
        </w:rPr>
        <w:t xml:space="preserve">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w:t>
      </w:r>
      <w:r w:rsidRPr="003C4BDE">
        <w:rPr>
          <w:spacing w:val="-2"/>
        </w:rPr>
        <w:lastRenderedPageBreak/>
        <w:t>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73784197" w14:textId="77777777" w:rsidR="00C47C81" w:rsidRDefault="00C47C81" w:rsidP="00C47C81">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86" w:name="_Toc489605580"/>
      <w:bookmarkStart w:id="87" w:name="_Toc487134016"/>
      <w:bookmarkStart w:id="88" w:name="_Toc518248459"/>
      <w:bookmarkStart w:id="89" w:name="HIPPA"/>
      <w:r>
        <w:t>Parceiro Comercial HIPPA</w:t>
      </w:r>
      <w:bookmarkEnd w:id="86"/>
      <w:bookmarkEnd w:id="87"/>
      <w:bookmarkEnd w:id="88"/>
    </w:p>
    <w:bookmarkEnd w:id="89"/>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25"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0937BBEE" w14:textId="77777777" w:rsidR="00F77036" w:rsidRPr="00690C65" w:rsidRDefault="00F77036" w:rsidP="00233C87">
      <w:pPr>
        <w:pStyle w:val="ProductList-SubSubSectionHeading"/>
        <w:outlineLvl w:val="2"/>
      </w:pPr>
      <w:bookmarkStart w:id="90" w:name="_Toc518248460"/>
      <w:r>
        <w:t>Como Entrar em Contato com a Microsoft</w:t>
      </w:r>
      <w:bookmarkEnd w:id="90"/>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75B97412" w14:textId="77777777" w:rsidR="00C47C81" w:rsidRPr="003A543C" w:rsidRDefault="00C47C81" w:rsidP="00C47C81">
      <w:pPr>
        <w:pStyle w:val="ProductList-Body"/>
        <w:spacing w:before="120"/>
        <w:ind w:left="187"/>
        <w:rPr>
          <w:b/>
          <w:lang w:val="en-US"/>
        </w:rPr>
      </w:pPr>
      <w:r w:rsidRPr="003A543C">
        <w:rPr>
          <w:b/>
          <w:lang w:val="en-US"/>
        </w:rPr>
        <w:t>Microsoft Ireland Operations, Ltd.</w:t>
      </w:r>
    </w:p>
    <w:p w14:paraId="66A6C50E" w14:textId="2C9E95B8" w:rsidR="00C47C81" w:rsidRPr="003A543C" w:rsidRDefault="00C47C81" w:rsidP="00C47C81">
      <w:pPr>
        <w:pStyle w:val="ProductList-Body"/>
        <w:ind w:left="180"/>
        <w:rPr>
          <w:lang w:val="en-US"/>
        </w:rPr>
      </w:pPr>
      <w:r w:rsidRPr="003A543C">
        <w:rPr>
          <w:lang w:val="en-US"/>
        </w:rPr>
        <w:t>Attn: Data Protection</w:t>
      </w:r>
    </w:p>
    <w:p w14:paraId="26E2A74B" w14:textId="77777777" w:rsidR="00C47C81" w:rsidRPr="00902707" w:rsidRDefault="00C47C81" w:rsidP="00C47C81">
      <w:pPr>
        <w:pStyle w:val="ProductList-Body"/>
        <w:ind w:left="180"/>
        <w:rPr>
          <w:lang w:val="en-US"/>
        </w:rPr>
      </w:pPr>
      <w:r w:rsidRPr="00902707">
        <w:rPr>
          <w:lang w:val="en-US"/>
        </w:rPr>
        <w:t>One Microsoft Place</w:t>
      </w:r>
    </w:p>
    <w:p w14:paraId="6038AFBA" w14:textId="77777777" w:rsidR="00C47C81" w:rsidRPr="00902707" w:rsidRDefault="00C47C81" w:rsidP="00C47C81">
      <w:pPr>
        <w:pStyle w:val="ProductList-Body"/>
        <w:ind w:left="180"/>
        <w:rPr>
          <w:lang w:val="en-US"/>
        </w:rPr>
      </w:pPr>
      <w:r w:rsidRPr="00902707">
        <w:rPr>
          <w:lang w:val="en-US"/>
        </w:rPr>
        <w:t>South County Business Park</w:t>
      </w:r>
    </w:p>
    <w:p w14:paraId="79BA5758" w14:textId="77777777" w:rsidR="00C47C81" w:rsidRDefault="00C47C81" w:rsidP="00C47C81">
      <w:pPr>
        <w:pStyle w:val="ProductList-Body"/>
        <w:ind w:left="180"/>
      </w:pPr>
      <w:r>
        <w:t>Leopardstown,</w:t>
      </w:r>
    </w:p>
    <w:p w14:paraId="7CB5D6EE" w14:textId="77777777" w:rsidR="00C47C81" w:rsidRDefault="00C47C81" w:rsidP="00C47C81">
      <w:pPr>
        <w:pStyle w:val="ProductList-Body"/>
        <w:ind w:left="180"/>
      </w:pPr>
      <w:r>
        <w:t>Dublin 18</w:t>
      </w:r>
    </w:p>
    <w:p w14:paraId="6703745A" w14:textId="77777777" w:rsidR="00C47C81" w:rsidRDefault="00C47C81" w:rsidP="00C47C81">
      <w:pPr>
        <w:pStyle w:val="ProductList-Body"/>
        <w:ind w:left="180"/>
      </w:pPr>
      <w:r>
        <w:t xml:space="preserve">D18 P521 </w:t>
      </w:r>
    </w:p>
    <w:p w14:paraId="715733BA" w14:textId="77777777" w:rsidR="008358C7" w:rsidRPr="000772BE" w:rsidRDefault="006032A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A0273B1" w14:textId="2F48340F" w:rsidR="00D0659B" w:rsidRDefault="00D0659B" w:rsidP="00A94DA8">
      <w:pPr>
        <w:pStyle w:val="ProductList-Offering1Heading"/>
        <w:rPr>
          <w:lang w:val="pt-BR"/>
        </w:rPr>
      </w:pPr>
      <w:r>
        <w:rPr>
          <w:lang w:val="pt-BR"/>
        </w:rPr>
        <w:br w:type="page"/>
      </w:r>
    </w:p>
    <w:p w14:paraId="37391377" w14:textId="77777777" w:rsidR="00C47C81" w:rsidRDefault="00C47C81" w:rsidP="00C47C81">
      <w:pPr>
        <w:pStyle w:val="ProductList-SectionHeading"/>
        <w:pageBreakBefore/>
        <w:tabs>
          <w:tab w:val="center" w:pos="5400"/>
        </w:tabs>
        <w:spacing w:after="0"/>
        <w:outlineLvl w:val="0"/>
      </w:pPr>
      <w:bookmarkStart w:id="91" w:name="_Toc507768562"/>
      <w:bookmarkStart w:id="92" w:name="_Toc518248461"/>
      <w:bookmarkStart w:id="93" w:name="AppendixA_CoreOnlineServices"/>
      <w:bookmarkStart w:id="94" w:name="_Toc431459514"/>
      <w:bookmarkStart w:id="95" w:name="DataProcessingTerms"/>
      <w:r>
        <w:lastRenderedPageBreak/>
        <w:t>Apêndice A – Principais Serviços Online</w:t>
      </w:r>
      <w:bookmarkEnd w:id="91"/>
      <w:bookmarkEnd w:id="92"/>
    </w:p>
    <w:bookmarkEnd w:id="93"/>
    <w:p w14:paraId="23AC92C6" w14:textId="77777777" w:rsidR="00C47C81" w:rsidRPr="007F2520" w:rsidRDefault="00C47C81" w:rsidP="00C47C81">
      <w:pPr>
        <w:pStyle w:val="ProductList-Body"/>
      </w:pPr>
    </w:p>
    <w:p w14:paraId="2E8787E7" w14:textId="77777777" w:rsidR="00C47C81" w:rsidRPr="00FC2D52" w:rsidRDefault="00C47C81" w:rsidP="00C47C81">
      <w:pPr>
        <w:pStyle w:val="ProductList-Body"/>
      </w:pPr>
      <w:r>
        <w:t>O termo “Principais Serviços Online” aplica-se apenas aos serviços na tabela abaixo, excluindo todas as Visualizações Prévias.</w:t>
      </w:r>
      <w:bookmarkEnd w:id="94"/>
      <w:bookmarkEnd w:id="95"/>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96" w:name="DPTOnlineServicesTable"/>
            <w:r>
              <w:rPr>
                <w:color w:val="FFFFFF" w:themeColor="background1"/>
                <w:sz w:val="16"/>
                <w:szCs w:val="16"/>
              </w:rPr>
              <w:t>Serviços Online</w:t>
            </w:r>
          </w:p>
        </w:tc>
      </w:tr>
      <w:tr w:rsidR="00C47C81" w14:paraId="5B88E03B" w14:textId="77777777" w:rsidTr="000E117F">
        <w:tc>
          <w:tcPr>
            <w:tcW w:w="2520" w:type="dxa"/>
            <w:vAlign w:val="center"/>
          </w:tcPr>
          <w:p w14:paraId="0933360A" w14:textId="778BF71E" w:rsidR="00C47C81" w:rsidRPr="00231971" w:rsidRDefault="00C47C81" w:rsidP="00C47C81">
            <w:pPr>
              <w:pStyle w:val="ProductList-Body"/>
              <w:rPr>
                <w:sz w:val="16"/>
                <w:szCs w:val="16"/>
              </w:rPr>
            </w:pPr>
            <w:bookmarkStart w:id="97" w:name="MicrosoftDynamicsOnlineServices"/>
            <w:bookmarkEnd w:id="96"/>
            <w:r>
              <w:rPr>
                <w:sz w:val="16"/>
                <w:szCs w:val="16"/>
              </w:rPr>
              <w:t>Microsoft Dynamics 365 Core Services</w:t>
            </w:r>
          </w:p>
        </w:tc>
        <w:tc>
          <w:tcPr>
            <w:tcW w:w="8280" w:type="dxa"/>
          </w:tcPr>
          <w:p w14:paraId="0CACC832" w14:textId="05A81C0F" w:rsidR="00C47C81" w:rsidRPr="00231971" w:rsidRDefault="00C47C81" w:rsidP="00C47C81">
            <w:pPr>
              <w:pStyle w:val="ProductList-Body"/>
              <w:rPr>
                <w:sz w:val="16"/>
                <w:szCs w:val="16"/>
              </w:rPr>
            </w:pPr>
            <w:r>
              <w:rPr>
                <w:sz w:val="16"/>
                <w:szCs w:val="16"/>
              </w:rPr>
              <w:t>Os seguintes serviços, cada um como um serviço independente ou conforme incluído em um aplicativo ou plano com a marca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e Microsoft Social Engagement. Microsoft Dynamics 365 Core Services não inclui (1) Microsoft Dynamics 365 Services para softwares ou dispositivos com suporte, que incluem, entre outros, Microsoft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Microsoft Dynamics 365 Core Services.</w:t>
            </w:r>
          </w:p>
        </w:tc>
      </w:tr>
      <w:bookmarkEnd w:id="97"/>
      <w:tr w:rsidR="00C47C81" w14:paraId="3E492DA6" w14:textId="77777777" w:rsidTr="000E117F">
        <w:tc>
          <w:tcPr>
            <w:tcW w:w="2520" w:type="dxa"/>
            <w:vAlign w:val="center"/>
          </w:tcPr>
          <w:p w14:paraId="2D0F2EDF" w14:textId="1A005297" w:rsidR="00C47C81" w:rsidRPr="00231971" w:rsidRDefault="00C47C81" w:rsidP="00C47C81">
            <w:pPr>
              <w:pStyle w:val="ProductList-Body"/>
              <w:rPr>
                <w:sz w:val="16"/>
                <w:szCs w:val="16"/>
              </w:rPr>
            </w:pPr>
            <w:r>
              <w:rPr>
                <w:sz w:val="16"/>
                <w:szCs w:val="16"/>
              </w:rPr>
              <w:t>Serviços do Office 365</w:t>
            </w:r>
          </w:p>
        </w:tc>
        <w:tc>
          <w:tcPr>
            <w:tcW w:w="8280" w:type="dxa"/>
          </w:tcPr>
          <w:p w14:paraId="3A85E905" w14:textId="0C453CA1" w:rsidR="00C47C81" w:rsidRPr="00231971" w:rsidRDefault="00C47C81" w:rsidP="00C47C81">
            <w:pPr>
              <w:pStyle w:val="ProductList-Body"/>
              <w:rPr>
                <w:sz w:val="16"/>
                <w:szCs w:val="16"/>
              </w:rPr>
            </w:pPr>
            <w:r w:rsidRPr="003C4BDE">
              <w:rPr>
                <w:spacing w:val="-2"/>
                <w:sz w:val="16"/>
                <w:szCs w:val="16"/>
              </w:rPr>
              <w:t xml:space="preserve">Os seguintes serviços, cada um como um serviço independente ou conforme incluído em um pacote ou plano com a marca Office 365: </w:t>
            </w:r>
            <w:bookmarkStart w:id="98" w:name="_Hlk498519502"/>
            <w:r w:rsidRPr="003C4BDE">
              <w:rPr>
                <w:spacing w:val="-2"/>
                <w:sz w:val="16"/>
                <w:szCs w:val="16"/>
              </w:rPr>
              <w:t>Gerenciador de Conformidade, Sistema de Proteção de Dados do Cliente, Arquivamento do Exchange Online, Exchange Online Protection, Exchange Online, Microsoft Bookings, Microsoft MyAnalytics, Microsoft Planner, Microsoft StaffHub, Microsoft Teams, Microsoft To-Do, Proteção Avançada contra Ameaças do Office 365, Vídeo do Office 365, Office Online, OneDrive for Business, Outlook Customer Manager, Project Online, SharePoint Online, Skype for Business Online, Sway e Yammer Enterprise</w:t>
            </w:r>
            <w:bookmarkEnd w:id="98"/>
            <w:r w:rsidRPr="003C4BDE">
              <w:rPr>
                <w:spacing w:val="-2"/>
                <w:sz w:val="16"/>
                <w:szCs w:val="16"/>
              </w:rPr>
              <w:t>. Os Serviços do Office 365 não incluem o Office 365 ProPlus, qualquer parte dos Serviços PSTN que operam fora do controle da Microsoft, nenhum software do cliente nem serviços de outras marcas disponibilizados com um plano ou um pacote do Office 365, como o serviço Bing ou outro serviço com a marca “para Office 365”.</w:t>
            </w:r>
          </w:p>
        </w:tc>
      </w:tr>
      <w:tr w:rsidR="00C47C81" w14:paraId="5E5B96DA" w14:textId="77777777" w:rsidTr="000E117F">
        <w:tc>
          <w:tcPr>
            <w:tcW w:w="2520" w:type="dxa"/>
            <w:vAlign w:val="center"/>
          </w:tcPr>
          <w:p w14:paraId="18690210" w14:textId="733630C5" w:rsidR="00C47C81" w:rsidRPr="00231971" w:rsidRDefault="00C47C81" w:rsidP="00C47C81">
            <w:pPr>
              <w:pStyle w:val="ProductList-Body"/>
              <w:rPr>
                <w:sz w:val="16"/>
                <w:szCs w:val="16"/>
              </w:rPr>
            </w:pPr>
            <w:bookmarkStart w:id="99" w:name="MicrosoftAzureCoreServices"/>
            <w:r>
              <w:rPr>
                <w:sz w:val="16"/>
                <w:szCs w:val="16"/>
              </w:rPr>
              <w:t>Serviços Principais do Microsoft Azure</w:t>
            </w:r>
            <w:bookmarkEnd w:id="99"/>
          </w:p>
        </w:tc>
        <w:tc>
          <w:tcPr>
            <w:tcW w:w="8280" w:type="dxa"/>
          </w:tcPr>
          <w:p w14:paraId="0F80E19A" w14:textId="53435C34" w:rsidR="00C47C81" w:rsidRPr="00231971" w:rsidRDefault="00C47C81" w:rsidP="00C47C81">
            <w:pPr>
              <w:pStyle w:val="ProductList-Body"/>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Serviço de Contêiner do Azure, Azure Cosmos DB (anteriormente DocumentDB), </w:t>
            </w:r>
            <w:r w:rsidR="008A2DF5" w:rsidRPr="008A2DF5">
              <w:rPr>
                <w:sz w:val="16"/>
                <w:szCs w:val="16"/>
              </w:rPr>
              <w:t xml:space="preserve">Banco de Dados do Azure para MySQL, Banco de Dados do Azure para PostgreSQL, </w:t>
            </w:r>
            <w:r>
              <w:rPr>
                <w:sz w:val="16"/>
                <w:szCs w:val="16"/>
              </w:rPr>
              <w:t xml:space="preserve">Azure DevTest Labs, DNS do Azure, Proteção de Informações do Azure (incluindo Azure Rights Management), Azure Resource Manager, Backup, Lote, Serviços BizTalk, Serviços de Nuvem, Catálogo de Dados, Data Factory, Data Lake Analytics, Data Lake Store, Hubs de Eventos, Rota Expressa, Funções, HDInsight, Importação/Exportação, Hub IoT, Key Vault, Balanceador de Carga, Log Analytics (anteriormente Operational Insights), Azure Machine Learning Studio, Serviços de Mídia, Portal do Microsoft Azure, Autenticação Multifator, Hubs de Notificação, PowerBI Embedded, Cache Redis, Agendador, Central de Segurança, Barramento de Serviço, Service Fabric, Recuperação de Sites, SQL Data Warehouse, SQL Database, SQL Server Stretch Database, Armazenamento, StorSimple, Stream Analytics, Gerenciador de Tráfego, Máquinas Virtuais, Conjuntos de Dimensionamento de Máquinas Virtuais, Rede Virtual, Visual Studio Team Services e Gateway de VPN </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D0659B" w14:paraId="63B3ACFD" w14:textId="77777777" w:rsidTr="000E117F">
        <w:tc>
          <w:tcPr>
            <w:tcW w:w="2520" w:type="dxa"/>
            <w:vAlign w:val="center"/>
          </w:tcPr>
          <w:p w14:paraId="3D64B384" w14:textId="79379D95" w:rsidR="00D0659B" w:rsidRPr="00231971" w:rsidRDefault="00D0659B" w:rsidP="00D0659B">
            <w:pPr>
              <w:pStyle w:val="ProductList-Body"/>
              <w:rPr>
                <w:sz w:val="16"/>
                <w:szCs w:val="16"/>
              </w:rPr>
            </w:pPr>
            <w:r>
              <w:rPr>
                <w:sz w:val="16"/>
                <w:szCs w:val="16"/>
              </w:rPr>
              <w:t>Serviços Principais da Plataforma de Aplicativos Corporativos da Microsoft</w:t>
            </w:r>
          </w:p>
        </w:tc>
        <w:tc>
          <w:tcPr>
            <w:tcW w:w="8280" w:type="dxa"/>
          </w:tcPr>
          <w:p w14:paraId="5B4791DD" w14:textId="2128F959" w:rsidR="00D0659B" w:rsidRPr="00244C91" w:rsidRDefault="00244C91" w:rsidP="00D0659B">
            <w:pPr>
              <w:pStyle w:val="ProductList-Body"/>
            </w:pPr>
            <w:r>
              <w:rPr>
                <w:sz w:val="16"/>
                <w:szCs w:val="16"/>
              </w:rPr>
              <w:t>Os seguintes serviços, cada um como um serviço independente ou conforme incluído em um pacote ou plano com a marca Office 365 ou Microsoft Dynamics 365: Microsoft Power BI, Microsoft PowerApps, Microsoft Flow e Microsoft Stream. Os Serviços Principais da Plataforma de Aplicativos Corporativos da Microsoft não incluem nenhum software para cliente, incluindo, entre outros, Power BI Report Server, os aplicativos móveis Power BI, PowerApps ou Microsoft Flow, Power BI Desktop ou PowerApps Studio.</w:t>
            </w:r>
          </w:p>
        </w:tc>
      </w:tr>
      <w:tr w:rsidR="008A2DF5" w14:paraId="6C8E49C5" w14:textId="77777777" w:rsidTr="000E117F">
        <w:tc>
          <w:tcPr>
            <w:tcW w:w="2520" w:type="dxa"/>
            <w:vAlign w:val="center"/>
          </w:tcPr>
          <w:p w14:paraId="0883A348" w14:textId="5EE2F203" w:rsidR="008A2DF5" w:rsidRDefault="008A2DF5" w:rsidP="008A2DF5">
            <w:pPr>
              <w:pStyle w:val="ProductList-Body"/>
              <w:rPr>
                <w:sz w:val="16"/>
                <w:szCs w:val="16"/>
              </w:rPr>
            </w:pPr>
            <w:r>
              <w:rPr>
                <w:sz w:val="16"/>
                <w:szCs w:val="16"/>
              </w:rPr>
              <w:t>Serviços de Proteção Avançada contra Ameaças do Windows Defender</w:t>
            </w:r>
          </w:p>
        </w:tc>
        <w:tc>
          <w:tcPr>
            <w:tcW w:w="8280" w:type="dxa"/>
          </w:tcPr>
          <w:p w14:paraId="3D1BBF7F" w14:textId="436B3AAD" w:rsidR="008A2DF5" w:rsidRDefault="008A2DF5" w:rsidP="008A2DF5">
            <w:pPr>
              <w:pStyle w:val="ProductList-Body"/>
              <w:rPr>
                <w:sz w:val="16"/>
                <w:szCs w:val="16"/>
              </w:rPr>
            </w:pPr>
            <w:r>
              <w:rPr>
                <w:sz w:val="16"/>
                <w:szCs w:val="16"/>
              </w:rPr>
              <w:t>As seguintes partes do serviço de nuvem de Proteção Avançada contra Ameaças do Windows Defender: Resposta e Detecção de Ponto de Extremidade, Correção e Investigação Automática, Classificação de Segurança.</w:t>
            </w:r>
          </w:p>
        </w:tc>
      </w:tr>
    </w:tbl>
    <w:p w14:paraId="52A01B09" w14:textId="77777777" w:rsidR="00390741" w:rsidRDefault="00390741" w:rsidP="00390741">
      <w:pPr>
        <w:pStyle w:val="ProductList-Body"/>
      </w:pPr>
    </w:p>
    <w:p w14:paraId="65E04E48" w14:textId="77777777" w:rsidR="00C47C81" w:rsidRDefault="00C47C81" w:rsidP="00C47C81">
      <w:pPr>
        <w:pStyle w:val="ProductList-SectionHeading"/>
        <w:tabs>
          <w:tab w:val="center" w:pos="5400"/>
        </w:tabs>
        <w:spacing w:after="0"/>
        <w:outlineLvl w:val="0"/>
      </w:pPr>
      <w:bookmarkStart w:id="100" w:name="AppendixB_SecurityMeasures"/>
      <w:bookmarkStart w:id="101" w:name="_Toc507768563"/>
      <w:bookmarkStart w:id="102" w:name="_Toc518248462"/>
      <w:bookmarkStart w:id="103" w:name="DataProcessingTerms_DataatRest"/>
      <w:r>
        <w:t xml:space="preserve">Apêndice B – </w:t>
      </w:r>
      <w:bookmarkStart w:id="104" w:name="DataProcessingTerms_Security"/>
      <w:bookmarkStart w:id="105" w:name="_Toc507239523"/>
      <w:r>
        <w:t>Medidas de</w:t>
      </w:r>
      <w:bookmarkEnd w:id="104"/>
      <w:bookmarkEnd w:id="105"/>
      <w:r>
        <w:t xml:space="preserve"> Segurança</w:t>
      </w:r>
      <w:bookmarkEnd w:id="100"/>
      <w:bookmarkEnd w:id="101"/>
      <w:bookmarkEnd w:id="102"/>
    </w:p>
    <w:bookmarkEnd w:id="103"/>
    <w:p w14:paraId="692808FB" w14:textId="77777777" w:rsidR="00C47C81" w:rsidRPr="00CD6202" w:rsidRDefault="00C47C81" w:rsidP="00C47C81">
      <w:pPr>
        <w:pStyle w:val="ProductList-Body"/>
      </w:pPr>
    </w:p>
    <w:p w14:paraId="3FED6372" w14:textId="77777777" w:rsidR="00C47C81" w:rsidRDefault="00C47C81" w:rsidP="00C47C81">
      <w:pPr>
        <w:pStyle w:val="ProductList-Body"/>
      </w:pPr>
      <w:r>
        <w:t>A Microsoft implementou e manterá as medidas de segurança a seguir para os Dados do Cliente nos Principais Serviços Online que, em conjunto com os compromissos de segurança previstos nos OST (incluindo os Termos do GDPR), são a única responsabilidade da Microsoft com relação à segurança desses dados.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lastRenderedPageBreak/>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lastRenderedPageBreak/>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lastRenderedPageBreak/>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lastRenderedPageBreak/>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649542AE"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r>
            <w:r w:rsidR="00C47C81">
              <w:rPr>
                <w:color w:val="000000" w:themeColor="text1"/>
                <w:sz w:val="16"/>
                <w:szCs w:val="16"/>
              </w:rPr>
              <w:t>Para cada violação de segurança que seja um Incidente de Segurança, a notificação pela Microsoft (conforme descrito na seção “Notificação de Incidentes de Segurança” acima) será feita sem atraso indevido e, em qualquer caso, em 72 horas</w:t>
            </w:r>
            <w:r>
              <w:rPr>
                <w:iCs/>
                <w:color w:val="000000" w:themeColor="text1"/>
                <w:sz w:val="16"/>
                <w:szCs w:val="16"/>
              </w:rPr>
              <w:t>.</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2F6E5866" w14:textId="77777777" w:rsidR="008358C7" w:rsidRPr="000772BE" w:rsidRDefault="006032A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C47C8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8248463"/>
      <w:r>
        <w:lastRenderedPageBreak/>
        <w:t>Termos Específicos dos Serviços Online</w:t>
      </w:r>
      <w:bookmarkEnd w:id="106"/>
      <w:bookmarkEnd w:id="107"/>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08" w:name="_Toc518248464"/>
      <w:bookmarkStart w:id="109" w:name="MicrosoftAzureServices"/>
      <w:r w:rsidRPr="00A45242">
        <w:rPr>
          <w:lang w:val="pt-BR"/>
        </w:rPr>
        <w:t>Serviços do Microsoft Azure</w:t>
      </w:r>
      <w:bookmarkEnd w:id="108"/>
    </w:p>
    <w:bookmarkEnd w:id="109"/>
    <w:p w14:paraId="0806F336" w14:textId="77777777" w:rsidR="002E6209" w:rsidRPr="002A3B84" w:rsidRDefault="002E6209" w:rsidP="002E6209">
      <w:pPr>
        <w:pStyle w:val="ProductList-Body"/>
        <w:rPr>
          <w:b/>
          <w:color w:val="00188F"/>
        </w:rPr>
      </w:pPr>
      <w:r>
        <w:rPr>
          <w:b/>
          <w:color w:val="00188F"/>
        </w:rPr>
        <w:t>Notificações</w:t>
      </w:r>
    </w:p>
    <w:p w14:paraId="74F0DF39" w14:textId="7777777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_top"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7"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28" w:anchor="services" w:history="1">
        <w:r w:rsidRPr="00A94DA8">
          <w:rPr>
            <w:rStyle w:val="Hyperlink"/>
          </w:rPr>
          <w:t>http://azure.microsoft.com/en-us/regions/#services</w:t>
        </w:r>
      </w:hyperlink>
      <w:r>
        <w:t>.</w:t>
      </w:r>
    </w:p>
    <w:p w14:paraId="0AE1E7B6" w14:textId="77777777" w:rsidR="00F26338" w:rsidRDefault="00F26338" w:rsidP="00F26338">
      <w:pPr>
        <w:pStyle w:val="ProductList-Body"/>
        <w:spacing w:after="120"/>
      </w:pPr>
      <w:r>
        <w:t xml:space="preserve">“Serviços de Pesquisa do Bing” significa APIs de Pesquisa Personalizada do Bing, Pesquisa de Entidade, Pesquisa de Imagens, Inteligência de Imagens, Pesquisa de Notícias, Pesquisa de Vídeo, Pesquisa da Web, Verificação Ortográfica, Sugestão Automática do Bing e quaisquer outras APIs identificadas em </w:t>
      </w:r>
      <w:hyperlink r:id="rId29" w:history="1">
        <w:r>
          <w:rPr>
            <w:rStyle w:val="Hyperlink"/>
          </w:rPr>
          <w:t>https://aka.ms/r1j7jq</w:t>
        </w:r>
      </w:hyperlink>
      <w:r>
        <w:t>.</w:t>
      </w:r>
    </w:p>
    <w:p w14:paraId="1782EF89" w14:textId="77777777" w:rsidR="00F26338" w:rsidRDefault="00F26338" w:rsidP="00F26338">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0"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7D3CEC">
      <w:pPr>
        <w:pStyle w:val="ProductList-Body"/>
        <w:keepNext/>
      </w:pPr>
      <w:r>
        <w:rPr>
          <w:b/>
          <w:color w:val="00188F"/>
        </w:rPr>
        <w:lastRenderedPageBreak/>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1"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D512C33"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2" w:history="1">
        <w:r w:rsidR="006A2CBF">
          <w:rPr>
            <w:rStyle w:val="Hyperlink"/>
          </w:rPr>
          <w:t>http://azure.microsoft.com/en-us/support/legal/store-terms/</w:t>
        </w:r>
      </w:hyperlink>
      <w:hyperlink r:id="rId33" w:history="1"/>
      <w:r>
        <w:t>.</w:t>
      </w:r>
    </w:p>
    <w:p w14:paraId="386E586D" w14:textId="483DD6D7" w:rsidR="00390741" w:rsidRDefault="00390741" w:rsidP="00272578">
      <w:pPr>
        <w:pStyle w:val="ProductList-Body"/>
      </w:pPr>
    </w:p>
    <w:p w14:paraId="75EA1695" w14:textId="77777777" w:rsidR="00F26338" w:rsidRPr="00F26338" w:rsidRDefault="00F26338" w:rsidP="00F26338">
      <w:pPr>
        <w:pStyle w:val="ProductList-Offering2Heading"/>
        <w:outlineLvl w:val="2"/>
        <w:rPr>
          <w:lang w:val="pt-BR"/>
        </w:rPr>
      </w:pPr>
      <w:bookmarkStart w:id="110" w:name="MicrosoftTranslator"/>
      <w:r w:rsidRPr="00A17B19">
        <w:rPr>
          <w:lang w:val="pt-BR"/>
        </w:rPr>
        <w:tab/>
      </w:r>
      <w:bookmarkStart w:id="111" w:name="_Toc509825512"/>
      <w:bookmarkStart w:id="112" w:name="_Toc510880769"/>
      <w:bookmarkStart w:id="113" w:name="_Toc518248465"/>
      <w:r w:rsidRPr="00F26338">
        <w:rPr>
          <w:lang w:val="pt-BR"/>
        </w:rPr>
        <w:t>Azure Mapas</w:t>
      </w:r>
      <w:bookmarkEnd w:id="111"/>
      <w:bookmarkEnd w:id="112"/>
      <w:bookmarkEnd w:id="113"/>
    </w:p>
    <w:p w14:paraId="307154CE" w14:textId="77777777" w:rsidR="00F26338" w:rsidRDefault="00F26338" w:rsidP="00F26338">
      <w:pPr>
        <w:pStyle w:val="ProductList-ClauseHeading"/>
        <w:keepNext w:val="0"/>
      </w:pPr>
      <w:r>
        <w:t>Restrições de navegação</w:t>
      </w:r>
    </w:p>
    <w:p w14:paraId="06CF3449" w14:textId="77777777" w:rsidR="00F26338" w:rsidRDefault="00F26338" w:rsidP="00F26338">
      <w:pPr>
        <w:pStyle w:val="ProductList-Body"/>
      </w:pPr>
      <w:r>
        <w:t>Você não pode usar o Azure Mapas para habilitar a funcionalidade de navegação curva a curva em nenhum aplicativo.</w:t>
      </w:r>
    </w:p>
    <w:p w14:paraId="56159901" w14:textId="77777777" w:rsidR="00F26338" w:rsidRPr="00006432" w:rsidRDefault="00F26338" w:rsidP="00F26338">
      <w:pPr>
        <w:pStyle w:val="ProductList-Body"/>
      </w:pPr>
    </w:p>
    <w:p w14:paraId="159B95F4" w14:textId="77777777" w:rsidR="00F26338" w:rsidRDefault="00F26338" w:rsidP="00F26338">
      <w:pPr>
        <w:pStyle w:val="ProductList-ClauseHeading"/>
        <w:keepNext w:val="0"/>
      </w:pPr>
      <w:r>
        <w:t>Restrições do banco de dados</w:t>
      </w:r>
    </w:p>
    <w:p w14:paraId="0CD47C46" w14:textId="77777777" w:rsidR="00F26338" w:rsidRDefault="00F26338" w:rsidP="00F26338">
      <w:pPr>
        <w:pStyle w:val="ProductList-Body"/>
      </w:pPr>
      <w:r>
        <w:t>Você não pode usar o Azure Mapas nem nenhuma parte dele para criar um banco de dados ou serviço concorrente, ou um banco de dados derivado preenchido total ou parcialmente com seus dados e/ou dados fornecidos ou criados por terceiros.</w:t>
      </w:r>
    </w:p>
    <w:p w14:paraId="4EB0399C" w14:textId="77777777" w:rsidR="00F26338" w:rsidRPr="00006432" w:rsidRDefault="00F26338" w:rsidP="00F26338">
      <w:pPr>
        <w:pStyle w:val="ProductList-Body"/>
      </w:pPr>
    </w:p>
    <w:p w14:paraId="599EE7A4" w14:textId="77777777" w:rsidR="00F26338" w:rsidRPr="00F1492F" w:rsidRDefault="00F26338" w:rsidP="00F26338">
      <w:pPr>
        <w:pStyle w:val="ProductList-Body"/>
        <w:rPr>
          <w:spacing w:val="-2"/>
        </w:rPr>
      </w:pPr>
      <w:r w:rsidRPr="00F1492F">
        <w:rPr>
          <w:spacing w:val="-2"/>
        </w:rPr>
        <w:t>Você não usará os dados entregues pelo Azure Mapas em combinação com nenhum outro banco de dados de terceiros; no entanto, você poderá incluir dados de um tipo que ainda não esteja incluído no Serviço (como seu conteúdo proprietário) ou do tipo que a Microsoft de outro modo licencia.</w:t>
      </w:r>
    </w:p>
    <w:p w14:paraId="402973D7" w14:textId="77777777" w:rsidR="00F26338" w:rsidRDefault="00F26338" w:rsidP="00F26338">
      <w:pPr>
        <w:pStyle w:val="ProductList-Body"/>
      </w:pPr>
    </w:p>
    <w:p w14:paraId="114DE336" w14:textId="77777777" w:rsidR="00F26338" w:rsidRDefault="00F26338" w:rsidP="00F26338">
      <w:pPr>
        <w:pStyle w:val="ProductList-ClauseHeading"/>
        <w:keepNext w:val="0"/>
      </w:pPr>
      <w:r>
        <w:t>Resultados de API</w:t>
      </w:r>
    </w:p>
    <w:p w14:paraId="74125BDE" w14:textId="77777777" w:rsidR="00F26338" w:rsidRPr="00006432" w:rsidRDefault="00F26338" w:rsidP="00F26338">
      <w:pPr>
        <w:pStyle w:val="ProductList-Body"/>
      </w:pPr>
      <w:r>
        <w:t>Você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múltiplos usuários.</w:t>
      </w:r>
    </w:p>
    <w:p w14:paraId="7F5B37E6" w14:textId="77777777" w:rsidR="00F26338" w:rsidRDefault="00F26338" w:rsidP="00F26338">
      <w:pPr>
        <w:pStyle w:val="ProductList-Body"/>
      </w:pPr>
    </w:p>
    <w:p w14:paraId="697C7441" w14:textId="77777777" w:rsidR="00F26338" w:rsidRDefault="00F26338" w:rsidP="00F26338">
      <w:pPr>
        <w:pStyle w:val="ProductList-Body"/>
      </w:pPr>
      <w:r>
        <w:t>O armazenamento em cache dos resultados em um dispositivo ou navegador do cliente é permitido quando o objetivo desse armazenamento em cache é reduzir os períodos de latência do serviço usado por você nesse dispositivo ou navegador do cliente. Os resultados não podem ser armazenados por: (i) mais tempo do que o período de validade indicado nos cabeçalhos retornados; ou (ii) mais de 30 dias, o que for mais curto.</w:t>
      </w:r>
    </w:p>
    <w:p w14:paraId="6684CBA3" w14:textId="77777777" w:rsidR="00F26338" w:rsidRPr="00006432" w:rsidRDefault="00F26338" w:rsidP="00F26338">
      <w:pPr>
        <w:pStyle w:val="ProductList-Body"/>
      </w:pPr>
    </w:p>
    <w:p w14:paraId="0F8506E2" w14:textId="77777777" w:rsidR="00F26338" w:rsidRPr="00006432" w:rsidRDefault="00F26338" w:rsidP="00F26338">
      <w:pPr>
        <w:pStyle w:val="ProductList-Body"/>
      </w:pPr>
      <w:bookmarkStart w:id="114" w:name="_Hlk509835802"/>
      <w:r>
        <w:t>Você não pode exibir nenhum Resultado em nenhum conteúdo de terceiros nem banco de dados de mapas geográficos.</w:t>
      </w:r>
    </w:p>
    <w:bookmarkEnd w:id="114"/>
    <w:p w14:paraId="7D65B755" w14:textId="77777777" w:rsidR="00F26338" w:rsidRDefault="00F26338" w:rsidP="00F26338">
      <w:pPr>
        <w:pStyle w:val="ProductList-Body"/>
      </w:pPr>
    </w:p>
    <w:p w14:paraId="423730AA" w14:textId="77777777" w:rsidR="00F26338" w:rsidRDefault="00F26338" w:rsidP="00F26338">
      <w:pPr>
        <w:pStyle w:val="ProductList-ClauseHeading"/>
        <w:keepNext w:val="0"/>
      </w:pPr>
      <w:r>
        <w:t>Dados de Mapa</w:t>
      </w:r>
    </w:p>
    <w:p w14:paraId="5A52BC1A" w14:textId="77777777" w:rsidR="00F26338" w:rsidRPr="00C228A5" w:rsidRDefault="00F26338" w:rsidP="00F26338">
      <w:pPr>
        <w:pStyle w:val="ProductList-Body"/>
      </w:pPr>
      <w:r>
        <w:t>O uso do conteúdo que exibe a notificação de direitos autorais da TomTom deve estar de acordo com as restrições estabelecidas no Licenciamento de termos de produtos de terceiros e EULA da TomTom (</w:t>
      </w:r>
      <w:hyperlink r:id="rId34" w:history="1">
        <w:r>
          <w:rPr>
            <w:rStyle w:val="Hyperlink"/>
          </w:rPr>
          <w:t>https://www.tomtom.com/en_GB/thirdpartyproductterms/</w:t>
        </w:r>
      </w:hyperlink>
      <w:r>
        <w:t>).</w:t>
      </w:r>
    </w:p>
    <w:p w14:paraId="33072330" w14:textId="77777777" w:rsidR="00F26338" w:rsidRPr="00006432" w:rsidRDefault="00F26338" w:rsidP="00F26338">
      <w:pPr>
        <w:pStyle w:val="ProductList-Body"/>
      </w:pPr>
    </w:p>
    <w:p w14:paraId="33DDB7F0" w14:textId="77777777" w:rsidR="00F26338" w:rsidRDefault="00F26338" w:rsidP="00F26338">
      <w:pPr>
        <w:pStyle w:val="ProductList-ClauseHeading"/>
        <w:keepNext w:val="0"/>
      </w:pPr>
      <w:r>
        <w:t>Nenhuma garantia de precisão</w:t>
      </w:r>
    </w:p>
    <w:p w14:paraId="5BE6414F" w14:textId="77777777" w:rsidR="00F26338" w:rsidRPr="00006432" w:rsidRDefault="00F26338" w:rsidP="00F26338">
      <w:pPr>
        <w:pStyle w:val="ProductList-Body"/>
      </w:pPr>
      <w:r>
        <w:t xml:space="preserve">A Microsoft e seus fornecedores não oferecem nenhuma garantia de que os mapas, as imagens, os dados nem qualquer conteúdo entregue pelo Azure Mapas seja preciso ou completo. </w:t>
      </w:r>
    </w:p>
    <w:p w14:paraId="2B646CB6" w14:textId="77777777" w:rsidR="00F26338" w:rsidRDefault="00F26338" w:rsidP="00F26338">
      <w:pPr>
        <w:pStyle w:val="ProductList-Body"/>
      </w:pPr>
    </w:p>
    <w:p w14:paraId="46AB4301" w14:textId="77777777" w:rsidR="00F26338" w:rsidRDefault="00F26338" w:rsidP="00F26338">
      <w:pPr>
        <w:pStyle w:val="ProductList-ClauseHeading"/>
        <w:keepNext w:val="0"/>
      </w:pPr>
      <w:r>
        <w:t>Direitos Autorais</w:t>
      </w:r>
    </w:p>
    <w:p w14:paraId="333662BE" w14:textId="77777777" w:rsidR="00F26338" w:rsidRDefault="00F26338" w:rsidP="00F26338">
      <w:pPr>
        <w:pStyle w:val="ProductList-Body"/>
      </w:pPr>
      <w:r>
        <w:t>Você não pode remover, ocultar, mascarar nem alterar nenhum logotipo e/ou notificação de direitos autorais incluído ou gerado automaticamente pelo Azure Mapas.</w:t>
      </w:r>
    </w:p>
    <w:p w14:paraId="4876E3A5" w14:textId="77777777" w:rsidR="00F26338" w:rsidRPr="00683A2B" w:rsidRDefault="006032AF"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4B615D61" w14:textId="64B9C1DA" w:rsidR="00DF4FAC" w:rsidRPr="001C012F" w:rsidRDefault="00DF4FAC" w:rsidP="00F26338">
      <w:pPr>
        <w:pStyle w:val="ProductList-Offering2Heading"/>
        <w:keepNext/>
        <w:outlineLvl w:val="2"/>
        <w:rPr>
          <w:lang w:val="pt-BR"/>
        </w:rPr>
      </w:pPr>
      <w:r w:rsidRPr="001C012F">
        <w:rPr>
          <w:lang w:val="pt-BR"/>
        </w:rPr>
        <w:lastRenderedPageBreak/>
        <w:tab/>
      </w:r>
      <w:bookmarkStart w:id="115" w:name="_Toc484158292"/>
      <w:bookmarkStart w:id="116" w:name="_Toc518248466"/>
      <w:r w:rsidRPr="001C012F">
        <w:rPr>
          <w:lang w:val="pt-BR"/>
        </w:rPr>
        <w:t>Microsoft Azure Stack</w:t>
      </w:r>
      <w:bookmarkEnd w:id="115"/>
      <w:bookmarkEnd w:id="116"/>
    </w:p>
    <w:p w14:paraId="71482C13" w14:textId="075683B2" w:rsidR="00DF4FAC" w:rsidRDefault="00DF4FAC" w:rsidP="00F26338">
      <w:pPr>
        <w:pStyle w:val="ProductList-Body"/>
        <w:keepNext/>
      </w:pPr>
      <w:r>
        <w:t>O Microsoft Azure Stack é um Serviço do Microsoft Azure.</w:t>
      </w:r>
    </w:p>
    <w:p w14:paraId="1D0703CE" w14:textId="77777777" w:rsidR="00D0659B" w:rsidRPr="00747204" w:rsidRDefault="00D0659B" w:rsidP="00DF4FAC">
      <w:pPr>
        <w:pStyle w:val="ProductList-Body"/>
      </w:pPr>
    </w:p>
    <w:p w14:paraId="78CFCCEF" w14:textId="77777777" w:rsidR="00DF4FAC" w:rsidRPr="00747204" w:rsidRDefault="00DF4FAC" w:rsidP="00DF4FAC">
      <w:pPr>
        <w:pStyle w:val="ProductList-ClauseHeading"/>
      </w:pPr>
      <w:r>
        <w:t xml:space="preserve">Privacidade do Microsoft Azure Stack </w:t>
      </w:r>
    </w:p>
    <w:p w14:paraId="56F5ECBA" w14:textId="77777777" w:rsidR="00DF4FAC" w:rsidRPr="00747204" w:rsidRDefault="00DF4FAC" w:rsidP="00DF4FAC">
      <w:pPr>
        <w:pStyle w:val="ProductList-Body"/>
      </w:pPr>
      <w:r>
        <w:t xml:space="preserve">A Política de Privacidade Corporativa e para Desenvolvedor localizada em </w:t>
      </w:r>
      <w:hyperlink r:id="rId35" w:history="1">
        <w:r>
          <w:rPr>
            <w:rStyle w:val="Hyperlink"/>
          </w:rPr>
          <w:t>https://www.microsoft.com/en-us/privacystatement/EnterpriseDev</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338777CF" w14:textId="77777777" w:rsidR="00DF4FAC" w:rsidRPr="00747204" w:rsidRDefault="00DF4FAC" w:rsidP="00DF4FAC">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1F9330AB" w:rsidR="00DF4FAC"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DF4FAC">
      <w:pPr>
        <w:pStyle w:val="ProductList-Body"/>
        <w:tabs>
          <w:tab w:val="clear" w:pos="158"/>
          <w:tab w:val="left" w:pos="360"/>
        </w:tabs>
      </w:pPr>
    </w:p>
    <w:p w14:paraId="4D43AACD" w14:textId="77777777" w:rsidR="005B32E7" w:rsidRDefault="005B32E7" w:rsidP="005B32E7">
      <w:pPr>
        <w:pStyle w:val="ProductList-ClauseHeading"/>
      </w:pPr>
      <w:r>
        <w:t>Uso da Assinatura do Provedor Padrão</w:t>
      </w:r>
    </w:p>
    <w:p w14:paraId="37FC4F11" w14:textId="77777777" w:rsidR="005B32E7" w:rsidRPr="00D26C87" w:rsidRDefault="005B32E7" w:rsidP="005B32E7">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bookmarkStart w:id="117" w:name="_Toc494738672"/>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0"/>
    <w:p w14:paraId="01ED5586" w14:textId="77777777" w:rsidR="00F26338" w:rsidRPr="00F86985" w:rsidRDefault="00F26338" w:rsidP="00F26338">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history="1">
        <w:r>
          <w:rPr>
            <w:rStyle w:val="Hyperlink"/>
            <w:sz w:val="16"/>
            <w:szCs w:val="16"/>
          </w:rPr>
          <w:t>Termos Gerais</w:t>
        </w:r>
      </w:hyperlink>
    </w:p>
    <w:p w14:paraId="5F46E078" w14:textId="77777777" w:rsidR="00F26338" w:rsidRPr="00F26338" w:rsidRDefault="00F26338" w:rsidP="00F26338">
      <w:pPr>
        <w:pStyle w:val="ProductList-Offering2Heading"/>
        <w:outlineLvl w:val="2"/>
        <w:rPr>
          <w:lang w:val="pt-BR"/>
        </w:rPr>
      </w:pPr>
      <w:r w:rsidRPr="00A17B19">
        <w:rPr>
          <w:lang w:val="pt-BR"/>
        </w:rPr>
        <w:tab/>
      </w:r>
      <w:bookmarkStart w:id="125" w:name="MicrosoftCognitiveServices"/>
      <w:bookmarkStart w:id="126" w:name="_Toc510880771"/>
      <w:bookmarkStart w:id="127" w:name="_Toc510115105"/>
      <w:bookmarkStart w:id="128" w:name="_Toc518248467"/>
      <w:r w:rsidRPr="00F26338">
        <w:rPr>
          <w:lang w:val="pt-BR"/>
        </w:rPr>
        <w:t>Serviços de Pesquisa do Bing</w:t>
      </w:r>
      <w:bookmarkEnd w:id="125"/>
      <w:bookmarkEnd w:id="126"/>
      <w:bookmarkEnd w:id="127"/>
      <w:bookmarkEnd w:id="128"/>
    </w:p>
    <w:p w14:paraId="3D1E538E" w14:textId="77777777" w:rsidR="00F26338" w:rsidRPr="002001F8" w:rsidRDefault="00F26338" w:rsidP="00F26338">
      <w:pPr>
        <w:pStyle w:val="ProductList-ClauseHeading"/>
        <w:keepNext w:val="0"/>
      </w:pPr>
      <w:r>
        <w:t>Uso dos Serviços de Pesquisa do Bing e Requisitos de Exibição</w:t>
      </w:r>
    </w:p>
    <w:p w14:paraId="4F784102" w14:textId="77777777" w:rsidR="00F26338" w:rsidRDefault="00F26338" w:rsidP="00F26338">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36"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F26338">
      <w:pPr>
        <w:pStyle w:val="ProductList-ClauseHeading"/>
        <w:keepNext w:val="0"/>
      </w:pPr>
    </w:p>
    <w:p w14:paraId="0DD5F049" w14:textId="77777777" w:rsidR="00F26338" w:rsidRPr="008846DD" w:rsidRDefault="00F26338" w:rsidP="00F26338">
      <w:pPr>
        <w:pStyle w:val="ProductList-ClauseHeading"/>
        <w:keepNext w:val="0"/>
      </w:pPr>
      <w:r>
        <w:t xml:space="preserve">Privacidade dos Serviços de Pesquisa do Bing </w:t>
      </w:r>
    </w:p>
    <w:p w14:paraId="636FC9A7" w14:textId="77777777" w:rsidR="00F26338" w:rsidRDefault="00F26338" w:rsidP="00F26338">
      <w:pPr>
        <w:pStyle w:val="ProductList-Body"/>
      </w:pPr>
      <w:r>
        <w:t xml:space="preserve">A Política de Privacidade da Microsoft localizada em </w:t>
      </w:r>
      <w:hyperlink r:id="rId37"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2F510695" w14:textId="77777777" w:rsidR="00F26338" w:rsidRPr="00964225" w:rsidRDefault="00F26338" w:rsidP="00F26338">
      <w:pPr>
        <w:pStyle w:val="ProductList-ClauseHeading"/>
        <w:keepNext w:val="0"/>
        <w:rPr>
          <w:color w:val="0072C6"/>
        </w:rPr>
      </w:pPr>
      <w:r>
        <w:t>Aplicação dos Termos de Proteção de Dados aos Serviços de Pesquisa do Bing</w:t>
      </w:r>
    </w:p>
    <w:p w14:paraId="52765094" w14:textId="77777777" w:rsidR="00F26338" w:rsidRDefault="00F26338" w:rsidP="00F26338">
      <w:pPr>
        <w:pStyle w:val="ProductList-Body"/>
      </w:pPr>
      <w:r>
        <w:t>Somente as seguintes seções dos Termos de Proteção de Dados se aplicam aos Serviços de Pesquisa do Bing: Transferências de Dados, Uso dos Subcontratados e Como Entrar em Contato com a Microsoft. Essas seções não se aplicam a Visualizações Prévias dos serviços listados.</w:t>
      </w:r>
    </w:p>
    <w:p w14:paraId="1FFE1E6D" w14:textId="77777777" w:rsidR="00F26338" w:rsidRPr="009A17A9" w:rsidRDefault="00F26338" w:rsidP="00F26338">
      <w:pPr>
        <w:pStyle w:val="ProductList-Body"/>
      </w:pPr>
    </w:p>
    <w:p w14:paraId="72E1FB36" w14:textId="77777777" w:rsidR="00F26338" w:rsidRDefault="00F26338" w:rsidP="00F26338">
      <w:pPr>
        <w:pStyle w:val="ProductList-ClauseHeading"/>
        <w:keepNext w:val="0"/>
      </w:pPr>
      <w:r>
        <w:t>Os Termos do GDPR não se aplicam aos Serviços de Pesquisa do Bing:</w:t>
      </w:r>
    </w:p>
    <w:p w14:paraId="626F289F" w14:textId="77777777" w:rsidR="00F26338" w:rsidRDefault="00F26338" w:rsidP="00F26338">
      <w:pPr>
        <w:pStyle w:val="ProductList-Body"/>
      </w:pPr>
      <w:r>
        <w:t>Os Termos do GDPR não se aplicam aos Serviços de Pesquisa do Bing.</w:t>
      </w:r>
    </w:p>
    <w:p w14:paraId="5D764C14" w14:textId="77777777" w:rsidR="00F26338" w:rsidRDefault="00F26338" w:rsidP="00F26338">
      <w:pPr>
        <w:pStyle w:val="ProductList-Body"/>
        <w:tabs>
          <w:tab w:val="left" w:pos="360"/>
        </w:tabs>
      </w:pPr>
    </w:p>
    <w:p w14:paraId="1E517FD2" w14:textId="77777777" w:rsidR="00F26338" w:rsidRDefault="00F26338" w:rsidP="00F26338">
      <w:pPr>
        <w:pStyle w:val="ProductList-ClauseHeading"/>
        <w:keepNext w:val="0"/>
      </w:pPr>
      <w:r>
        <w:t>Precedência:</w:t>
      </w:r>
    </w:p>
    <w:p w14:paraId="37A16BFD" w14:textId="77777777" w:rsidR="00F26338" w:rsidRDefault="00F26338" w:rsidP="00F26338">
      <w:pPr>
        <w:pStyle w:val="ProductList-Body"/>
      </w:pPr>
      <w:r>
        <w:t>Esta seção Serviços de Pesquisa do Bing rege até a extensão de que haja qualquer conflito com outras partes dos OST.</w:t>
      </w:r>
    </w:p>
    <w:p w14:paraId="46B89470" w14:textId="77777777" w:rsidR="00F26338" w:rsidRPr="001349C6" w:rsidRDefault="006032AF"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32236A20" w14:textId="77777777" w:rsidR="00F26338" w:rsidRPr="00F26338" w:rsidRDefault="00F26338" w:rsidP="00F26338">
      <w:pPr>
        <w:pStyle w:val="ProductList-Offering2Heading"/>
        <w:outlineLvl w:val="2"/>
        <w:rPr>
          <w:b w:val="0"/>
          <w:color w:val="000000" w:themeColor="text1"/>
          <w:sz w:val="8"/>
          <w:szCs w:val="8"/>
          <w:lang w:val="pt-BR"/>
        </w:rPr>
      </w:pPr>
      <w:r w:rsidRPr="00A17B19">
        <w:rPr>
          <w:lang w:val="pt-BR"/>
        </w:rPr>
        <w:tab/>
      </w:r>
      <w:bookmarkStart w:id="129" w:name="_Toc510880772"/>
      <w:bookmarkStart w:id="130" w:name="_Toc518248468"/>
      <w:r w:rsidRPr="00F26338">
        <w:rPr>
          <w:lang w:val="pt-BR"/>
        </w:rPr>
        <w:t>Serviços Cognitivos da Microsoft</w:t>
      </w:r>
      <w:bookmarkEnd w:id="129"/>
      <w:bookmarkEnd w:id="130"/>
    </w:p>
    <w:p w14:paraId="13AB1483" w14:textId="77777777" w:rsidR="00F26338" w:rsidRDefault="00F26338" w:rsidP="00F26338">
      <w:pPr>
        <w:pStyle w:val="ProductList-ClauseHeading"/>
        <w:keepNext w:val="0"/>
      </w:pPr>
      <w:r>
        <w:t>Os Serviços de Pesquisa do Bing e o Microsoft Translator limitam o uso da saída de serviço do Cliente</w:t>
      </w:r>
    </w:p>
    <w:p w14:paraId="253E92A0" w14:textId="77777777" w:rsidR="00F26338" w:rsidRPr="00F86985" w:rsidRDefault="00F26338" w:rsidP="00F26338">
      <w:pPr>
        <w:pStyle w:val="ProductList-Body"/>
      </w:pPr>
      <w:r>
        <w:t>O Cliente não pode usar nenhum dado dos Serviços de Pesquisa do Bing nem do Microsoft Translator para a finalidade de desenvolver nem oferecer nenhum serviço com base na aprendizagem de máquina comparável.</w:t>
      </w:r>
    </w:p>
    <w:p w14:paraId="6C8BBDF8" w14:textId="77777777" w:rsidR="00F26338" w:rsidRPr="00F86985" w:rsidRDefault="00F26338" w:rsidP="00F26338">
      <w:pPr>
        <w:pStyle w:val="ProductList-Body"/>
      </w:pPr>
    </w:p>
    <w:p w14:paraId="4803B5A0" w14:textId="77777777" w:rsidR="00F26338" w:rsidRPr="00F86985" w:rsidRDefault="00F26338" w:rsidP="00F26338">
      <w:pPr>
        <w:pStyle w:val="ProductList-ClauseHeading"/>
        <w:keepNext w:val="0"/>
      </w:pPr>
      <w:r>
        <w:t>Atribuição do Microsoft Translator</w:t>
      </w:r>
    </w:p>
    <w:p w14:paraId="515B8F92" w14:textId="77777777" w:rsidR="00F26338" w:rsidRPr="00F86985" w:rsidRDefault="00F26338" w:rsidP="00F26338">
      <w:pPr>
        <w:pStyle w:val="ProductList-Body"/>
      </w:pPr>
      <w:r>
        <w:t>Ao exibir traduções automáticas executadas pelo Microsoft Translator, o Cliente fornecerá aviso razoavelmente proeminente de que o texto foi automaticamente traduzido pelo Microsoft Translator.</w:t>
      </w:r>
    </w:p>
    <w:p w14:paraId="409FA2B7" w14:textId="77777777" w:rsidR="00F26338" w:rsidRPr="009A17A9" w:rsidRDefault="00F26338" w:rsidP="00F26338">
      <w:pPr>
        <w:pStyle w:val="ProductList-Body"/>
      </w:pPr>
    </w:p>
    <w:p w14:paraId="473215AE" w14:textId="77777777" w:rsidR="00F26338" w:rsidRPr="00F86985" w:rsidRDefault="00F26338" w:rsidP="00F26338">
      <w:pPr>
        <w:pStyle w:val="ProductList-ClauseHeading"/>
        <w:keepNext w:val="0"/>
      </w:pPr>
      <w:r>
        <w:t>Configurações de serviços cognitivos inativos e modelos personalizados</w:t>
      </w:r>
    </w:p>
    <w:p w14:paraId="67768DD3" w14:textId="77777777" w:rsidR="00F26338" w:rsidRPr="009A17A9" w:rsidRDefault="00F26338" w:rsidP="00F26338">
      <w:pPr>
        <w:pStyle w:val="ProductList-Body"/>
      </w:pPr>
      <w:r>
        <w:t xml:space="preserve">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 </w:t>
      </w:r>
    </w:p>
    <w:p w14:paraId="4A2BBAC8" w14:textId="77777777" w:rsidR="00F26338" w:rsidRPr="00F86985" w:rsidRDefault="006032AF"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09DDA245" w14:textId="77777777" w:rsidR="00552B3D" w:rsidRPr="001C012F" w:rsidRDefault="00552B3D" w:rsidP="00552B3D">
      <w:pPr>
        <w:pStyle w:val="ProductList-Offering2Heading"/>
        <w:ind w:firstLine="158"/>
        <w:outlineLvl w:val="2"/>
        <w:rPr>
          <w:lang w:val="pt-BR"/>
        </w:rPr>
      </w:pPr>
      <w:bookmarkStart w:id="131" w:name="_Toc518248469"/>
      <w:r w:rsidRPr="001C012F">
        <w:rPr>
          <w:lang w:val="pt-BR"/>
        </w:rPr>
        <w:t>Microsoft Genomics</w:t>
      </w:r>
      <w:bookmarkEnd w:id="117"/>
      <w:bookmarkEnd w:id="131"/>
    </w:p>
    <w:p w14:paraId="16A6F8B3" w14:textId="77777777" w:rsidR="00552B3D" w:rsidRPr="00BA2331" w:rsidRDefault="00552B3D" w:rsidP="00552B3D">
      <w:pPr>
        <w:pStyle w:val="ProductList-ClauseHeading"/>
      </w:pPr>
      <w:r>
        <w:t xml:space="preserve">Privacidade do Microsoft Genomics </w:t>
      </w:r>
    </w:p>
    <w:p w14:paraId="1E9FB762" w14:textId="77777777" w:rsidR="00552B3D" w:rsidRPr="00BA2331" w:rsidRDefault="00552B3D" w:rsidP="00552B3D">
      <w:pPr>
        <w:pStyle w:val="ProductList-Body"/>
      </w:pPr>
      <w:r>
        <w:t xml:space="preserve">A Política de Privacidade da Microsoft localizada em </w:t>
      </w:r>
      <w:hyperlink r:id="rId38"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552B3D">
      <w:pPr>
        <w:pStyle w:val="ProductList-Body"/>
      </w:pPr>
    </w:p>
    <w:p w14:paraId="03BD90DD" w14:textId="77777777" w:rsidR="00552B3D" w:rsidRPr="00BA2331" w:rsidRDefault="00552B3D" w:rsidP="00552B3D">
      <w:pPr>
        <w:pStyle w:val="ProductList-ClauseHeading"/>
      </w:pPr>
      <w:r>
        <w:t xml:space="preserve">Termos de Licença do Broad </w:t>
      </w:r>
    </w:p>
    <w:p w14:paraId="1A6B1F84" w14:textId="77777777" w:rsidR="00552B3D" w:rsidRPr="00BA2331" w:rsidRDefault="00552B3D" w:rsidP="00552B3D">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552B3D">
      <w:pPr>
        <w:pStyle w:val="ProductList-Body"/>
      </w:pPr>
      <w:r>
        <w:t xml:space="preserve"> </w:t>
      </w:r>
    </w:p>
    <w:p w14:paraId="3F1B9D43" w14:textId="77777777" w:rsidR="00552B3D" w:rsidRPr="00BA2331" w:rsidRDefault="00552B3D" w:rsidP="00552B3D">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552B3D">
      <w:pPr>
        <w:pStyle w:val="ProductList-Body"/>
      </w:pPr>
    </w:p>
    <w:p w14:paraId="676716D3" w14:textId="77777777" w:rsidR="00552B3D" w:rsidRPr="00BA2331" w:rsidRDefault="00552B3D" w:rsidP="00552B3D">
      <w:pPr>
        <w:pStyle w:val="ProductList-ClauseHeading"/>
      </w:pPr>
      <w:r>
        <w:t>Inexistência de Uso Médico</w:t>
      </w:r>
    </w:p>
    <w:p w14:paraId="78E39356" w14:textId="77777777" w:rsidR="00552B3D" w:rsidRPr="00BA2331" w:rsidRDefault="00552B3D" w:rsidP="00552B3D">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16DA9360" w14:textId="77777777" w:rsidR="00F26338" w:rsidRPr="00F86985" w:rsidRDefault="006032AF"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64CEDBC8" w14:textId="4AFA3519" w:rsidR="00552B3D" w:rsidRPr="001C012F" w:rsidRDefault="00552B3D" w:rsidP="00552B3D">
      <w:pPr>
        <w:pStyle w:val="ProductList-Offering2Heading"/>
        <w:outlineLvl w:val="2"/>
        <w:rPr>
          <w:lang w:val="pt-BR"/>
        </w:rPr>
      </w:pPr>
      <w:r w:rsidRPr="001C012F">
        <w:rPr>
          <w:lang w:val="pt-BR"/>
        </w:rPr>
        <w:tab/>
      </w:r>
      <w:bookmarkStart w:id="132" w:name="_Toc494738673"/>
      <w:bookmarkStart w:id="133" w:name="_Toc518248470"/>
      <w:r w:rsidRPr="001C012F">
        <w:rPr>
          <w:lang w:val="pt-BR"/>
        </w:rPr>
        <w:t xml:space="preserve">Visual Studio </w:t>
      </w:r>
      <w:r w:rsidR="001C012F">
        <w:rPr>
          <w:lang w:val="pt-BR"/>
        </w:rPr>
        <w:t>App</w:t>
      </w:r>
      <w:r w:rsidRPr="001C012F">
        <w:rPr>
          <w:lang w:val="pt-BR"/>
        </w:rPr>
        <w:t xml:space="preserve"> Center</w:t>
      </w:r>
      <w:bookmarkEnd w:id="132"/>
      <w:bookmarkEnd w:id="133"/>
    </w:p>
    <w:p w14:paraId="6ED279FF" w14:textId="76D0DFAD" w:rsidR="00552B3D" w:rsidRPr="00BA2331" w:rsidRDefault="00552B3D" w:rsidP="00552B3D">
      <w:pPr>
        <w:pStyle w:val="ProductList-ClauseHeading"/>
      </w:pPr>
      <w:r>
        <w:t xml:space="preserve">Termos de privacidade e segurança do Visual Studio </w:t>
      </w:r>
      <w:r w:rsidR="001C012F">
        <w:t>App</w:t>
      </w:r>
      <w:r>
        <w:t xml:space="preserve"> Center Test</w:t>
      </w:r>
    </w:p>
    <w:p w14:paraId="1B9F0C86" w14:textId="163CB069" w:rsidR="00552B3D" w:rsidRPr="00BA2331" w:rsidRDefault="00552B3D" w:rsidP="00552B3D">
      <w:pPr>
        <w:pStyle w:val="ProductList-Body"/>
      </w:pPr>
      <w:r>
        <w:t xml:space="preserve">A política de privacidade localizada em </w:t>
      </w:r>
      <w:hyperlink r:id="rId39"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552B3D">
      <w:pPr>
        <w:pStyle w:val="ProductList-Body"/>
      </w:pPr>
    </w:p>
    <w:p w14:paraId="629EAD41" w14:textId="77777777" w:rsidR="00552B3D" w:rsidRPr="00BA2331" w:rsidRDefault="00552B3D" w:rsidP="00552B3D">
      <w:pPr>
        <w:pStyle w:val="ProductList-ClauseHeading"/>
      </w:pPr>
      <w:r>
        <w:t>Uso para Desenvolvimento e Teste</w:t>
      </w:r>
    </w:p>
    <w:p w14:paraId="7C6983EE" w14:textId="489E1AC3" w:rsidR="00552B3D" w:rsidRPr="00BA2331" w:rsidRDefault="00552B3D" w:rsidP="00552B3D">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552B3D">
      <w:pPr>
        <w:pStyle w:val="ProductList-Body"/>
      </w:pPr>
    </w:p>
    <w:p w14:paraId="06B307AE" w14:textId="77777777" w:rsidR="00552B3D" w:rsidRPr="00BA2331" w:rsidRDefault="00552B3D" w:rsidP="00552B3D">
      <w:pPr>
        <w:pStyle w:val="ProductList-ClauseHeading"/>
      </w:pPr>
      <w:r>
        <w:t>Desenvolvedor Autorizado</w:t>
      </w:r>
    </w:p>
    <w:p w14:paraId="1D3A4267" w14:textId="631878E9" w:rsidR="00552B3D" w:rsidRPr="00BA2331" w:rsidRDefault="00552B3D" w:rsidP="00552B3D">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552B3D">
      <w:pPr>
        <w:pStyle w:val="ProductList-Body"/>
      </w:pPr>
    </w:p>
    <w:p w14:paraId="59213E5D" w14:textId="77777777" w:rsidR="00552B3D" w:rsidRPr="00BA2331" w:rsidRDefault="00552B3D" w:rsidP="00552B3D">
      <w:pPr>
        <w:pStyle w:val="ProductList-ClauseHeading"/>
      </w:pPr>
      <w:r>
        <w:lastRenderedPageBreak/>
        <w:t>Acesso ao Serviço de Repositório de Terceiros</w:t>
      </w:r>
    </w:p>
    <w:p w14:paraId="6B626AAC" w14:textId="1ED7D656" w:rsidR="00552B3D" w:rsidRPr="00BA2331" w:rsidRDefault="00552B3D" w:rsidP="00552B3D">
      <w:pPr>
        <w:pStyle w:val="ProductList-Body"/>
      </w:pPr>
      <w:r>
        <w:t xml:space="preserve">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w:t>
      </w:r>
      <w:r w:rsidR="001C012F">
        <w:t>App</w:t>
      </w:r>
      <w:r>
        <w:t xml:space="preserve"> Center ao Cliente, incluindo fins compatíveis com o fornecimento do serviço.</w:t>
      </w:r>
    </w:p>
    <w:p w14:paraId="3573AE19" w14:textId="77777777" w:rsidR="00F26338" w:rsidRPr="00F86985" w:rsidRDefault="006032AF"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65F653B1" w14:textId="450D9818" w:rsidR="00D6798A" w:rsidRPr="001C012F" w:rsidRDefault="00D6798A" w:rsidP="00D6798A">
      <w:pPr>
        <w:pStyle w:val="ProductList-OfferingGroupHeading"/>
        <w:spacing w:after="80"/>
        <w:outlineLvl w:val="1"/>
        <w:rPr>
          <w:lang w:val="pt-BR"/>
        </w:rPr>
      </w:pPr>
      <w:bookmarkStart w:id="134" w:name="_Toc518248471"/>
      <w:r w:rsidRPr="001C012F">
        <w:rPr>
          <w:lang w:val="pt-BR"/>
        </w:rPr>
        <w:t>Planos do Microsoft Azure</w:t>
      </w:r>
      <w:bookmarkEnd w:id="118"/>
      <w:bookmarkEnd w:id="134"/>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1FA876CA" w14:textId="77777777" w:rsidR="00DE2F92" w:rsidRDefault="00DE2F92" w:rsidP="00DE2F92">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D6798A">
      <w:pPr>
        <w:pStyle w:val="ProductList-Body"/>
      </w:pPr>
    </w:p>
    <w:p w14:paraId="37E04445" w14:textId="6FE21203" w:rsidR="00577772" w:rsidRPr="001C012F" w:rsidRDefault="00D6798A" w:rsidP="003D1C19">
      <w:pPr>
        <w:pStyle w:val="ProductList-Offering2Heading"/>
        <w:keepNext/>
        <w:outlineLvl w:val="2"/>
        <w:rPr>
          <w:lang w:val="pt-BR"/>
        </w:rPr>
      </w:pPr>
      <w:r w:rsidRPr="001C012F">
        <w:rPr>
          <w:lang w:val="pt-BR"/>
        </w:rPr>
        <w:tab/>
      </w:r>
      <w:bookmarkStart w:id="135" w:name="_Toc518248472"/>
      <w:r w:rsidR="00577772" w:rsidRPr="001C012F">
        <w:rPr>
          <w:lang w:val="pt-BR"/>
        </w:rPr>
        <w:t>Azure Active Directory Basic</w:t>
      </w:r>
      <w:bookmarkEnd w:id="119"/>
      <w:bookmarkEnd w:id="120"/>
      <w:bookmarkEnd w:id="135"/>
    </w:p>
    <w:bookmarkEnd w:id="121"/>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36"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1C012F" w:rsidRDefault="00577772" w:rsidP="00577772">
      <w:pPr>
        <w:pStyle w:val="ProductList-Offering2Heading"/>
        <w:outlineLvl w:val="2"/>
        <w:rPr>
          <w:lang w:val="pt-BR"/>
        </w:rPr>
      </w:pPr>
      <w:r w:rsidRPr="001C012F">
        <w:rPr>
          <w:lang w:val="pt-BR"/>
        </w:rPr>
        <w:tab/>
      </w:r>
      <w:bookmarkStart w:id="137" w:name="_Toc459970715"/>
      <w:bookmarkStart w:id="138" w:name="_Toc457466429"/>
      <w:bookmarkStart w:id="139" w:name="_Toc518248473"/>
      <w:r w:rsidRPr="001C012F">
        <w:rPr>
          <w:lang w:val="pt-BR"/>
        </w:rPr>
        <w:t>Azure Active Directory Premium</w:t>
      </w:r>
      <w:bookmarkEnd w:id="137"/>
      <w:bookmarkEnd w:id="138"/>
      <w:bookmarkEnd w:id="139"/>
    </w:p>
    <w:bookmarkEnd w:id="136"/>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bookmarkStart w:id="140"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1C012F" w:rsidRDefault="00577772" w:rsidP="00577772">
      <w:pPr>
        <w:pStyle w:val="ProductList-Offering2Heading"/>
        <w:outlineLvl w:val="2"/>
        <w:rPr>
          <w:lang w:val="pt-BR"/>
        </w:rPr>
      </w:pPr>
      <w:r w:rsidRPr="001C012F">
        <w:rPr>
          <w:lang w:val="pt-BR"/>
        </w:rPr>
        <w:tab/>
      </w:r>
      <w:bookmarkStart w:id="141" w:name="AzureRightsManagement"/>
      <w:bookmarkStart w:id="142" w:name="_Toc459970716"/>
      <w:bookmarkStart w:id="143" w:name="_Toc457466430"/>
      <w:bookmarkStart w:id="144" w:name="_Toc518248474"/>
      <w:r w:rsidRPr="001C012F">
        <w:rPr>
          <w:lang w:val="pt-BR"/>
        </w:rPr>
        <w:t>Proteção de Informações Azure</w:t>
      </w:r>
      <w:bookmarkEnd w:id="141"/>
      <w:r w:rsidRPr="001C012F">
        <w:rPr>
          <w:lang w:val="pt-BR"/>
        </w:rPr>
        <w:t xml:space="preserve"> Premium</w:t>
      </w:r>
      <w:bookmarkEnd w:id="142"/>
      <w:bookmarkEnd w:id="143"/>
      <w:bookmarkEnd w:id="144"/>
    </w:p>
    <w:bookmarkEnd w:id="140"/>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45" w:name="_Toc388464308"/>
    <w:bookmarkStart w:id="146" w:name="_Toc460240107"/>
    <w:bookmarkStart w:id="147" w:name="_Toc459970718"/>
    <w:bookmarkEnd w:id="122"/>
    <w:bookmarkEnd w:id="123"/>
    <w:bookmarkEnd w:id="124"/>
    <w:bookmarkEnd w:id="145"/>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42F9419D" w14:textId="1BC7A0D5" w:rsidR="00552B3D" w:rsidRPr="001C012F" w:rsidRDefault="00552B3D" w:rsidP="00552B3D">
      <w:pPr>
        <w:pStyle w:val="ProductList-Offering1Heading"/>
        <w:rPr>
          <w:lang w:val="pt-BR"/>
        </w:rPr>
      </w:pPr>
      <w:bookmarkStart w:id="148" w:name="_Toc494738678"/>
      <w:bookmarkStart w:id="149" w:name="_Toc492329139"/>
      <w:bookmarkStart w:id="150" w:name="_Toc518248475"/>
      <w:bookmarkStart w:id="151" w:name="Dynamics365"/>
      <w:bookmarkEnd w:id="146"/>
      <w:bookmarkEnd w:id="147"/>
      <w:r w:rsidRPr="001C012F">
        <w:rPr>
          <w:lang w:val="pt-BR"/>
        </w:rPr>
        <w:t>Serviços do Microsoft Dynamics 365</w:t>
      </w:r>
      <w:bookmarkEnd w:id="148"/>
      <w:bookmarkEnd w:id="149"/>
      <w:bookmarkEnd w:id="150"/>
    </w:p>
    <w:p w14:paraId="6F570DFB" w14:textId="77777777" w:rsidR="00552B3D" w:rsidRPr="00A8327A" w:rsidRDefault="00552B3D" w:rsidP="00552B3D">
      <w:pPr>
        <w:pStyle w:val="ProductList-Body"/>
        <w:rPr>
          <w:rFonts w:asciiTheme="majorHAnsi" w:hAnsiTheme="majorHAnsi"/>
          <w:sz w:val="16"/>
          <w:szCs w:val="16"/>
        </w:rPr>
        <w:sectPr w:rsidR="00552B3D" w:rsidRPr="00A8327A" w:rsidSect="00552B3D">
          <w:footerReference w:type="default" r:id="rId40"/>
          <w:footerReference w:type="first" r:id="rId41"/>
          <w:pgSz w:w="12240" w:h="15840"/>
          <w:pgMar w:top="1440" w:right="720" w:bottom="1440" w:left="720" w:header="720" w:footer="720" w:gutter="0"/>
          <w:cols w:space="720"/>
          <w:titlePg/>
          <w:docGrid w:linePitch="360"/>
        </w:sectPr>
      </w:pPr>
    </w:p>
    <w:bookmarkEnd w:id="151"/>
    <w:p w14:paraId="399492B6" w14:textId="2018CFF8" w:rsidR="008A2DF5" w:rsidRPr="003B080D" w:rsidRDefault="008A2DF5" w:rsidP="008A2DF5">
      <w:pPr>
        <w:pStyle w:val="ProductList-Body"/>
        <w:rPr>
          <w:rFonts w:asciiTheme="majorHAnsi" w:hAnsiTheme="majorHAnsi"/>
          <w:sz w:val="16"/>
          <w:szCs w:val="16"/>
        </w:rPr>
      </w:pPr>
      <w:r w:rsidRPr="003B080D">
        <w:rPr>
          <w:rFonts w:asciiTheme="majorHAnsi" w:hAnsiTheme="majorHAnsi"/>
          <w:sz w:val="16"/>
          <w:szCs w:val="16"/>
        </w:rPr>
        <w:t>Plano Dynamics 365</w:t>
      </w:r>
    </w:p>
    <w:p w14:paraId="13CD2623" w14:textId="787567EC" w:rsidR="008A2DF5" w:rsidRPr="003B080D" w:rsidRDefault="008A2DF5" w:rsidP="008A2DF5">
      <w:pPr>
        <w:pStyle w:val="ProductList-Body"/>
        <w:rPr>
          <w:rFonts w:asciiTheme="majorHAnsi" w:hAnsiTheme="majorHAnsi"/>
          <w:sz w:val="16"/>
          <w:szCs w:val="16"/>
        </w:rPr>
      </w:pPr>
      <w:r w:rsidRPr="003B080D">
        <w:rPr>
          <w:rFonts w:asciiTheme="majorHAnsi" w:hAnsiTheme="majorHAnsi"/>
          <w:sz w:val="16"/>
          <w:szCs w:val="16"/>
        </w:rPr>
        <w:t>Plano de Operações Unificadas do Dynamics 365</w:t>
      </w:r>
    </w:p>
    <w:p w14:paraId="403CD446" w14:textId="7543F5CA" w:rsidR="008A2DF5" w:rsidRPr="003B080D" w:rsidRDefault="008A2DF5" w:rsidP="008A2DF5">
      <w:pPr>
        <w:pStyle w:val="ProductList-Body"/>
        <w:rPr>
          <w:rFonts w:asciiTheme="majorHAnsi" w:hAnsiTheme="majorHAnsi"/>
          <w:sz w:val="16"/>
          <w:szCs w:val="16"/>
        </w:rPr>
      </w:pPr>
      <w:r w:rsidRPr="003B080D">
        <w:rPr>
          <w:rFonts w:asciiTheme="majorHAnsi" w:hAnsiTheme="majorHAnsi"/>
          <w:sz w:val="16"/>
          <w:szCs w:val="16"/>
        </w:rPr>
        <w:t>Plano de Envolvimento com Clientes do Dynamics 365</w:t>
      </w:r>
    </w:p>
    <w:p w14:paraId="75F22D19" w14:textId="731373CB"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Case Management</w:t>
      </w:r>
    </w:p>
    <w:p w14:paraId="66B91656" w14:textId="3611ECC4"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Customer Service</w:t>
      </w:r>
    </w:p>
    <w:p w14:paraId="659ABDA0" w14:textId="34C990E7"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Field Services</w:t>
      </w:r>
    </w:p>
    <w:p w14:paraId="7C69A1E6" w14:textId="6B4A8632"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Business Central Essentials</w:t>
      </w:r>
    </w:p>
    <w:p w14:paraId="7B7501A4" w14:textId="5AFBB617"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Business Central Premium</w:t>
      </w:r>
    </w:p>
    <w:p w14:paraId="52CCF1FA" w14:textId="515D9127"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Business Central Team Member</w:t>
      </w:r>
    </w:p>
    <w:p w14:paraId="1B6BF856" w14:textId="59F8B63F"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Marketing</w:t>
      </w:r>
    </w:p>
    <w:p w14:paraId="1822C007" w14:textId="24B515AB"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Operations Activity</w:t>
      </w:r>
    </w:p>
    <w:p w14:paraId="082D9CA5" w14:textId="1C59D2CB"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Operations Device</w:t>
      </w:r>
    </w:p>
    <w:p w14:paraId="58DF2016" w14:textId="28ED304D"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Project Service Automation</w:t>
      </w:r>
    </w:p>
    <w:p w14:paraId="02DEC409" w14:textId="45967403"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Retail</w:t>
      </w:r>
    </w:p>
    <w:p w14:paraId="37135128" w14:textId="54489EEA"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Sales</w:t>
      </w:r>
    </w:p>
    <w:p w14:paraId="7B1D34BC" w14:textId="7E10887D"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Sales Professional</w:t>
      </w:r>
    </w:p>
    <w:p w14:paraId="2A7D12E6" w14:textId="6F939FC5"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Talent</w:t>
      </w:r>
    </w:p>
    <w:p w14:paraId="1B4ACC1C" w14:textId="665156F7"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Talent: Attract</w:t>
      </w:r>
    </w:p>
    <w:p w14:paraId="1F851DBF" w14:textId="6EBAA962"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Talent: Onboard</w:t>
      </w:r>
    </w:p>
    <w:p w14:paraId="50D2FE7B" w14:textId="7ECAF3F4"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Team Members</w:t>
      </w:r>
    </w:p>
    <w:p w14:paraId="3B01919D" w14:textId="55AB6FE1" w:rsidR="00552B3D" w:rsidRPr="003B080D" w:rsidRDefault="00C47C81" w:rsidP="00C47C81">
      <w:pPr>
        <w:pStyle w:val="ProductList-Body"/>
        <w:rPr>
          <w:lang w:val="en-US"/>
        </w:rPr>
      </w:pPr>
      <w:r w:rsidRPr="003B080D">
        <w:rPr>
          <w:rFonts w:asciiTheme="majorHAnsi" w:hAnsiTheme="majorHAnsi"/>
          <w:sz w:val="16"/>
          <w:szCs w:val="16"/>
          <w:lang w:val="en-US"/>
        </w:rPr>
        <w:t>Solução Microsoft Relationship Sales</w:t>
      </w:r>
    </w:p>
    <w:p w14:paraId="463BFCCA" w14:textId="77777777" w:rsidR="00552B3D" w:rsidRPr="003B080D" w:rsidRDefault="00552B3D" w:rsidP="00552B3D">
      <w:pPr>
        <w:pStyle w:val="ProductList-Body"/>
        <w:rPr>
          <w:rFonts w:asciiTheme="majorHAnsi" w:hAnsiTheme="majorHAnsi"/>
          <w:sz w:val="16"/>
          <w:szCs w:val="16"/>
          <w:lang w:val="en-US"/>
        </w:rPr>
        <w:sectPr w:rsidR="00552B3D" w:rsidRPr="003B080D" w:rsidSect="00E275D6">
          <w:type w:val="continuous"/>
          <w:pgSz w:w="12240" w:h="15840"/>
          <w:pgMar w:top="1440" w:right="720" w:bottom="1440" w:left="720" w:header="720" w:footer="720" w:gutter="0"/>
          <w:cols w:num="2" w:space="720"/>
          <w:titlePg/>
          <w:docGrid w:linePitch="360"/>
        </w:sectPr>
      </w:pPr>
    </w:p>
    <w:p w14:paraId="011F1134" w14:textId="77777777" w:rsidR="00DF4FAC" w:rsidRPr="003B080D" w:rsidRDefault="00DF4FAC" w:rsidP="00DF4FAC">
      <w:pPr>
        <w:pStyle w:val="ProductList-Body"/>
        <w:pBdr>
          <w:top w:val="single" w:sz="4" w:space="1" w:color="BFBFBF" w:themeColor="background1" w:themeShade="BF"/>
        </w:pBdr>
        <w:rPr>
          <w:sz w:val="8"/>
          <w:szCs w:val="12"/>
          <w:lang w:val="en-US"/>
        </w:rPr>
      </w:pPr>
    </w:p>
    <w:p w14:paraId="1FE3B94E" w14:textId="77777777" w:rsidR="00DF4FAC" w:rsidRPr="00747204" w:rsidRDefault="00DF4FAC" w:rsidP="00DF4FAC">
      <w:pPr>
        <w:pStyle w:val="ProductList-Body"/>
        <w:tabs>
          <w:tab w:val="clear" w:pos="158"/>
          <w:tab w:val="left" w:pos="360"/>
        </w:tabs>
      </w:pPr>
      <w:r>
        <w:rPr>
          <w:b/>
          <w:color w:val="00188F"/>
        </w:rPr>
        <w:t>Notificações</w:t>
      </w:r>
    </w:p>
    <w:p w14:paraId="7E48AEC3" w14:textId="77777777" w:rsidR="00DF4FAC" w:rsidRPr="00747204" w:rsidRDefault="00DF4FAC" w:rsidP="00DF4FAC">
      <w:pPr>
        <w:pStyle w:val="ProductList-Body"/>
      </w:pPr>
      <w:r>
        <w:t xml:space="preserve">As Notificações sobre o Bing Mapas e os Serviços Profissionais contidas no </w:t>
      </w:r>
      <w:hyperlink w:anchor="_top"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nexo1" w:history="1">
        <w:hyperlink w:anchor="_top" w:history="1">
          <w:r>
            <w:rPr>
              <w:rStyle w:val="Hyperlink"/>
            </w:rPr>
            <w:t>Anexo 1</w:t>
          </w:r>
        </w:hyperlink>
        <w:r w:rsidRPr="00860673">
          <w:rPr>
            <w:rStyle w:val="Hyperlink"/>
          </w:rPr>
          <w:t>.</w:t>
        </w:r>
      </w:hyperlink>
    </w:p>
    <w:p w14:paraId="45657AD8" w14:textId="77777777" w:rsidR="00DF4FAC" w:rsidRPr="00747204" w:rsidRDefault="00DF4FAC" w:rsidP="00DF4FAC">
      <w:pPr>
        <w:pStyle w:val="ProductList-Body"/>
      </w:pPr>
    </w:p>
    <w:p w14:paraId="61268669" w14:textId="77777777" w:rsidR="00DF4FAC" w:rsidRPr="00747204" w:rsidRDefault="00DF4FAC" w:rsidP="00DF4FAC">
      <w:pPr>
        <w:pStyle w:val="ProductList-Body"/>
        <w:tabs>
          <w:tab w:val="clear" w:pos="158"/>
          <w:tab w:val="left" w:pos="180"/>
        </w:tabs>
      </w:pPr>
      <w:r>
        <w:rPr>
          <w:b/>
          <w:color w:val="00188F"/>
        </w:rPr>
        <w:t>Pacotes de Licenças de Assinatura.</w:t>
      </w:r>
    </w:p>
    <w:p w14:paraId="1DFF5119" w14:textId="6BF1753B" w:rsidR="00DF4FAC" w:rsidRDefault="00DF4FAC" w:rsidP="00DF4FAC">
      <w:pPr>
        <w:pStyle w:val="ProductList-Body"/>
      </w:pPr>
      <w:r>
        <w:t xml:space="preserve">Além das SLs de Usuário, consulte o </w:t>
      </w:r>
      <w:hyperlink w:anchor="_top" w:history="1">
        <w:r>
          <w:rPr>
            <w:rStyle w:val="Hyperlink"/>
          </w:rPr>
          <w:t>Anexo 2</w:t>
        </w:r>
      </w:hyperlink>
      <w:r>
        <w:t xml:space="preserve"> para outras ofertas que atendem aos requisitos da SL.</w:t>
      </w:r>
    </w:p>
    <w:p w14:paraId="292B4F7F" w14:textId="77777777" w:rsidR="00D0659B" w:rsidRPr="00747204" w:rsidRDefault="00D0659B" w:rsidP="00DF4FAC">
      <w:pPr>
        <w:pStyle w:val="ProductList-Body"/>
      </w:pPr>
    </w:p>
    <w:p w14:paraId="66D6F596" w14:textId="77777777" w:rsidR="00DF4FAC" w:rsidRPr="00747204" w:rsidRDefault="00DF4FAC" w:rsidP="00F26338">
      <w:pPr>
        <w:pStyle w:val="ProductList-Body"/>
        <w:keepNext/>
        <w:tabs>
          <w:tab w:val="clear" w:pos="158"/>
          <w:tab w:val="left" w:pos="360"/>
        </w:tabs>
      </w:pPr>
      <w:r>
        <w:rPr>
          <w:b/>
          <w:color w:val="00188F"/>
        </w:rPr>
        <w:lastRenderedPageBreak/>
        <w:t>Usuários Externos</w:t>
      </w:r>
    </w:p>
    <w:p w14:paraId="102C5F33" w14:textId="39C6D351" w:rsidR="00552B3D" w:rsidRPr="00BA2331" w:rsidRDefault="00552B3D" w:rsidP="00552B3D">
      <w:pPr>
        <w:pStyle w:val="ProductList-Body"/>
        <w:tabs>
          <w:tab w:val="clear" w:pos="158"/>
          <w:tab w:val="left" w:pos="360"/>
        </w:tabs>
      </w:pPr>
      <w:r>
        <w:t xml:space="preserve">Usuários Externos dos Serviços do </w:t>
      </w:r>
      <w:r w:rsidR="008A2DF5">
        <w:t xml:space="preserve">Dynamics </w:t>
      </w:r>
      <w:r>
        <w:t xml:space="preserve">365 não precisam de uma SL para acessar o Serviço Online. Esta isenção não se aplica a (1) prestadores de serviços nem representantes do Cliente ou de suas Afiliadas ou (2) a Usuários Externos que usam o software cliente </w:t>
      </w:r>
      <w:r w:rsidR="008A2DF5">
        <w:t xml:space="preserve">Dynamics </w:t>
      </w:r>
      <w:r>
        <w:t xml:space="preserve">365 com Serviços do </w:t>
      </w:r>
      <w:r w:rsidR="008A2DF5">
        <w:t xml:space="preserve">Dynamics </w:t>
      </w:r>
      <w:r>
        <w:t xml:space="preserve">365 que não sejam os serviços ou os componentes incluídos no Plano de Operações Unificadas do </w:t>
      </w:r>
      <w:r w:rsidR="008A2DF5">
        <w:t xml:space="preserve">Dynamics </w:t>
      </w:r>
      <w:r>
        <w:t xml:space="preserve">365, </w:t>
      </w:r>
      <w:r w:rsidR="008A2DF5">
        <w:t xml:space="preserve">Dynamics </w:t>
      </w:r>
      <w:r w:rsidR="003A543C">
        <w:t>365 for Retail</w:t>
      </w:r>
      <w:r>
        <w:t xml:space="preserve">, </w:t>
      </w:r>
      <w:r w:rsidR="008A2DF5">
        <w:t xml:space="preserve">Dynamics </w:t>
      </w:r>
      <w:r w:rsidR="003A543C">
        <w:t>365 for Talent</w:t>
      </w:r>
      <w:r>
        <w:t xml:space="preserve">, </w:t>
      </w:r>
      <w:r w:rsidR="008A2DF5">
        <w:t xml:space="preserve">Dynamics </w:t>
      </w:r>
      <w:r w:rsidR="003A543C">
        <w:t>365 for Talent</w:t>
      </w:r>
      <w:r>
        <w:t xml:space="preserve">: Attract ou </w:t>
      </w:r>
      <w:r w:rsidR="008A2DF5">
        <w:t xml:space="preserve">Dynamics </w:t>
      </w:r>
      <w:r w:rsidR="003A543C">
        <w:t>365 for Talent</w:t>
      </w:r>
      <w:r>
        <w:t>: Onboard.</w:t>
      </w:r>
    </w:p>
    <w:p w14:paraId="73254301" w14:textId="2C530071" w:rsidR="00DF4FAC" w:rsidRDefault="00DF4FAC" w:rsidP="00DF4FAC">
      <w:pPr>
        <w:pStyle w:val="ProductList-Body"/>
        <w:tabs>
          <w:tab w:val="clear" w:pos="158"/>
          <w:tab w:val="left" w:pos="360"/>
        </w:tabs>
      </w:pPr>
    </w:p>
    <w:p w14:paraId="679ED9C3" w14:textId="77777777" w:rsidR="008A2DF5" w:rsidRPr="00841C87" w:rsidRDefault="008A2DF5" w:rsidP="008A2DF5">
      <w:pPr>
        <w:pStyle w:val="ProductList-ClauseHeading"/>
      </w:pPr>
      <w:r>
        <w:t>Portal de Administração</w:t>
      </w:r>
    </w:p>
    <w:p w14:paraId="54150559" w14:textId="77777777" w:rsidR="008A2DF5" w:rsidRPr="00841C87" w:rsidRDefault="008A2DF5" w:rsidP="008A2DF5">
      <w:pPr>
        <w:pStyle w:val="ProductList-Body"/>
      </w:pPr>
      <w:r>
        <w:t>Os clientes com SLs de Plano de Operações Unificadas do Dynamics 365, Dynamics 365 for Retail ou Dynamics 365 for Talent podem implantar e gerenciar o Serviço Online pelo Microsoft Dynamics Lifecycle Services (ou seu sucessor), o qual está sujeito a termos distintos.</w:t>
      </w:r>
    </w:p>
    <w:p w14:paraId="457B1CAB" w14:textId="77777777" w:rsidR="008A2DF5" w:rsidRPr="00841C87" w:rsidRDefault="008A2DF5" w:rsidP="008A2DF5">
      <w:pPr>
        <w:pStyle w:val="ProductList-Body"/>
      </w:pPr>
    </w:p>
    <w:p w14:paraId="1F07B732" w14:textId="77777777" w:rsidR="008A2DF5" w:rsidRPr="00841C87" w:rsidRDefault="008A2DF5" w:rsidP="008A2DF5">
      <w:pPr>
        <w:pStyle w:val="ProductList-ClauseHeading"/>
      </w:pPr>
      <w:r>
        <w:t>Implantações variadas dos serviços do Dynamics 365</w:t>
      </w:r>
    </w:p>
    <w:p w14:paraId="060BC24C" w14:textId="77777777" w:rsidR="008A2DF5" w:rsidRPr="00841C87" w:rsidRDefault="008A2DF5" w:rsidP="008A2DF5">
      <w:pPr>
        <w:pStyle w:val="ProductList-Body"/>
      </w:pPr>
      <w:r>
        <w:t>Os clientes podem combinar as licenças do (i) Dynamics 365 for Sales Professional e Dynamics 365 for Sales Enterprise ou (ii) Dynamics 365 Business Central e Dynamics 365 para Plano de Operações Unificadas se:</w:t>
      </w:r>
    </w:p>
    <w:p w14:paraId="0C299BE1" w14:textId="77777777" w:rsidR="008A2DF5" w:rsidRPr="00841C87" w:rsidRDefault="008A2DF5" w:rsidP="008A2DF5">
      <w:pPr>
        <w:pStyle w:val="ProductList-Body"/>
        <w:numPr>
          <w:ilvl w:val="0"/>
          <w:numId w:val="48"/>
        </w:numPr>
        <w:tabs>
          <w:tab w:val="clear" w:pos="158"/>
          <w:tab w:val="left" w:pos="360"/>
          <w:tab w:val="left" w:pos="720"/>
          <w:tab w:val="left" w:pos="1080"/>
        </w:tabs>
      </w:pPr>
      <w:r>
        <w:t xml:space="preserve">Cada Serviço Online seja implantado de acordo com uma instância distinta, </w:t>
      </w:r>
    </w:p>
    <w:p w14:paraId="334DB80B" w14:textId="77777777" w:rsidR="008A2DF5" w:rsidRPr="00841C87" w:rsidRDefault="008A2DF5" w:rsidP="008A2DF5">
      <w:pPr>
        <w:pStyle w:val="ProductList-Body"/>
        <w:numPr>
          <w:ilvl w:val="0"/>
          <w:numId w:val="48"/>
        </w:numPr>
        <w:tabs>
          <w:tab w:val="clear" w:pos="158"/>
          <w:tab w:val="left" w:pos="360"/>
          <w:tab w:val="left" w:pos="720"/>
          <w:tab w:val="left" w:pos="1080"/>
        </w:tabs>
      </w:pPr>
      <w:r>
        <w:t>Todos os usuários que acessam a instância são licenciados com a opção única do Serviço Online, e</w:t>
      </w:r>
    </w:p>
    <w:p w14:paraId="479A4567" w14:textId="77777777" w:rsidR="008A2DF5" w:rsidRPr="00841C87" w:rsidRDefault="008A2DF5" w:rsidP="008A2DF5">
      <w:pPr>
        <w:pStyle w:val="ProductList-Body"/>
        <w:numPr>
          <w:ilvl w:val="0"/>
          <w:numId w:val="48"/>
        </w:numPr>
        <w:tabs>
          <w:tab w:val="clear" w:pos="158"/>
          <w:tab w:val="left" w:pos="360"/>
          <w:tab w:val="left" w:pos="720"/>
          <w:tab w:val="left" w:pos="1080"/>
        </w:tabs>
      </w:pPr>
      <w:r>
        <w:t>Nenhum usuário possui acesso direto ou indireto às instâncias implantadas com o outro Serviço Online</w:t>
      </w:r>
    </w:p>
    <w:p w14:paraId="2404C90D" w14:textId="77777777" w:rsidR="00C47C81" w:rsidRDefault="00C47C81" w:rsidP="00C47C81">
      <w:pPr>
        <w:pStyle w:val="ProductList-Body"/>
      </w:pPr>
    </w:p>
    <w:p w14:paraId="66A1B875" w14:textId="04655E3B" w:rsidR="00C47C81" w:rsidRDefault="00C47C81" w:rsidP="00C47C81">
      <w:pPr>
        <w:pStyle w:val="ProductList-ClauseHeading"/>
        <w:tabs>
          <w:tab w:val="clear" w:pos="360"/>
          <w:tab w:val="left" w:pos="0"/>
        </w:tabs>
        <w:ind w:left="360" w:hanging="360"/>
      </w:pPr>
      <w:r>
        <w:t>Dynamics 365 for Marketing</w:t>
      </w:r>
    </w:p>
    <w:p w14:paraId="652E5E4E" w14:textId="77777777" w:rsidR="00C47C81" w:rsidRPr="00455F0E" w:rsidRDefault="00C47C81" w:rsidP="00C47C81">
      <w:pPr>
        <w:pStyle w:val="ProductList-Body"/>
        <w:tabs>
          <w:tab w:val="clear" w:pos="158"/>
          <w:tab w:val="left" w:pos="90"/>
          <w:tab w:val="left" w:pos="270"/>
        </w:tabs>
        <w:ind w:left="518" w:hanging="360"/>
      </w:pPr>
      <w:r>
        <w:rPr>
          <w:b/>
          <w:bCs/>
          <w:color w:val="0072C6"/>
        </w:rPr>
        <w:t>Contrato de Nível de Serviço</w:t>
      </w:r>
    </w:p>
    <w:p w14:paraId="3EE4D591" w14:textId="3FDCC0CB" w:rsidR="00C47C81" w:rsidRDefault="00C47C81" w:rsidP="00C47C81">
      <w:pPr>
        <w:pStyle w:val="ProductList-Body"/>
        <w:tabs>
          <w:tab w:val="clear" w:pos="158"/>
          <w:tab w:val="left" w:pos="90"/>
          <w:tab w:val="left" w:pos="270"/>
        </w:tabs>
        <w:ind w:left="518" w:hanging="360"/>
      </w:pPr>
      <w:r>
        <w:t>Não há SLA para Dynamics 365 for Marketing.</w:t>
      </w:r>
    </w:p>
    <w:p w14:paraId="6BE1DF7C" w14:textId="77777777" w:rsidR="00C47C81" w:rsidRDefault="00C47C81" w:rsidP="00C47C81">
      <w:pPr>
        <w:pStyle w:val="ProductList-Body"/>
        <w:tabs>
          <w:tab w:val="clear" w:pos="158"/>
          <w:tab w:val="left" w:pos="90"/>
          <w:tab w:val="left" w:pos="270"/>
        </w:tabs>
        <w:ind w:left="518" w:hanging="360"/>
      </w:pPr>
    </w:p>
    <w:p w14:paraId="534780A5" w14:textId="77777777" w:rsidR="00C47C81" w:rsidRDefault="00C47C81" w:rsidP="00C47C81">
      <w:pPr>
        <w:pStyle w:val="ProductList-Body"/>
        <w:tabs>
          <w:tab w:val="clear" w:pos="158"/>
          <w:tab w:val="left" w:pos="90"/>
          <w:tab w:val="left" w:pos="270"/>
        </w:tabs>
        <w:ind w:left="518" w:hanging="360"/>
      </w:pPr>
      <w:r>
        <w:rPr>
          <w:b/>
          <w:bCs/>
          <w:color w:val="0072C6"/>
        </w:rPr>
        <w:t>Práticas do Setor, Regulamentos e Leis Promocionais</w:t>
      </w:r>
    </w:p>
    <w:p w14:paraId="791F29A8" w14:textId="77777777" w:rsidR="00C47C81" w:rsidRDefault="00C47C81" w:rsidP="00C47C81">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0A57E672" w14:textId="77777777" w:rsidR="00C47C81" w:rsidRPr="00747204" w:rsidRDefault="00C47C81" w:rsidP="00DF4FAC">
      <w:pPr>
        <w:pStyle w:val="ProductList-Body"/>
        <w:tabs>
          <w:tab w:val="clear" w:pos="158"/>
          <w:tab w:val="left" w:pos="360"/>
        </w:tabs>
      </w:pPr>
    </w:p>
    <w:p w14:paraId="77886D01" w14:textId="12DD10E7" w:rsidR="00DF4FAC" w:rsidRPr="00747204" w:rsidRDefault="00DF4FAC" w:rsidP="00DF4FAC">
      <w:pPr>
        <w:pStyle w:val="ProductList-ClauseHeading"/>
      </w:pPr>
      <w:r>
        <w:t>Plano de Operações Unificadas do Dynamics 365</w:t>
      </w:r>
    </w:p>
    <w:p w14:paraId="47CAB214" w14:textId="76F02322" w:rsidR="00DF4FAC" w:rsidRPr="00747204" w:rsidRDefault="00DF4FAC" w:rsidP="00DF4FAC">
      <w:pPr>
        <w:pStyle w:val="ProductList-Body"/>
        <w:tabs>
          <w:tab w:val="clear" w:pos="158"/>
          <w:tab w:val="left" w:pos="360"/>
        </w:tabs>
      </w:pPr>
      <w:r>
        <w:t xml:space="preserve">O Cliente pode modificar para seu uso interno o código-fonte do aplicativo para Dynamics 365 para Finanças e Operações e o </w:t>
      </w:r>
      <w:r w:rsidR="003A543C">
        <w:t>Dynamics 365 for Retail</w:t>
      </w:r>
      <w:r>
        <w:rPr>
          <w:strike/>
        </w:rPr>
        <w:t xml:space="preserve"> </w:t>
      </w:r>
    </w:p>
    <w:p w14:paraId="461E86B3" w14:textId="77777777" w:rsidR="00DF4FAC" w:rsidRPr="00747204" w:rsidRDefault="00DF4FAC" w:rsidP="00DF4FAC">
      <w:pPr>
        <w:pStyle w:val="ProductList-Body"/>
        <w:tabs>
          <w:tab w:val="clear" w:pos="158"/>
          <w:tab w:val="left" w:pos="360"/>
        </w:tabs>
      </w:pPr>
    </w:p>
    <w:p w14:paraId="4B8424C8" w14:textId="3A5C9FB1" w:rsidR="00552B3D" w:rsidRPr="003A543C" w:rsidRDefault="003A543C" w:rsidP="00552B3D">
      <w:pPr>
        <w:pStyle w:val="ProductList-Body"/>
        <w:tabs>
          <w:tab w:val="left" w:pos="360"/>
        </w:tabs>
        <w:rPr>
          <w:lang w:val="en-US"/>
        </w:rPr>
      </w:pPr>
      <w:r w:rsidRPr="003A543C">
        <w:rPr>
          <w:b/>
          <w:color w:val="00188F"/>
          <w:lang w:val="en-US"/>
        </w:rPr>
        <w:t>Dynamics 365 for Talent</w:t>
      </w:r>
      <w:r w:rsidR="00552B3D" w:rsidRPr="003A543C">
        <w:rPr>
          <w:b/>
          <w:color w:val="00188F"/>
          <w:lang w:val="en-US"/>
        </w:rPr>
        <w:t xml:space="preserve">, </w:t>
      </w:r>
      <w:r w:rsidRPr="003A543C">
        <w:rPr>
          <w:b/>
          <w:color w:val="00188F"/>
          <w:lang w:val="en-US"/>
        </w:rPr>
        <w:t>Dynamics 365 for Talent</w:t>
      </w:r>
      <w:r w:rsidR="00552B3D" w:rsidRPr="003A543C">
        <w:rPr>
          <w:b/>
          <w:color w:val="00188F"/>
          <w:lang w:val="en-US"/>
        </w:rPr>
        <w:t xml:space="preserve">: Attract e </w:t>
      </w:r>
      <w:r w:rsidRPr="003A543C">
        <w:rPr>
          <w:b/>
          <w:color w:val="00188F"/>
          <w:lang w:val="en-US"/>
        </w:rPr>
        <w:t>Dynamics 365 for Talent</w:t>
      </w:r>
      <w:r w:rsidR="00552B3D" w:rsidRPr="003A543C">
        <w:rPr>
          <w:b/>
          <w:color w:val="00188F"/>
          <w:lang w:val="en-US"/>
        </w:rPr>
        <w:t>: Onboard</w:t>
      </w:r>
    </w:p>
    <w:p w14:paraId="2783D94F" w14:textId="77777777" w:rsidR="00552B3D" w:rsidRPr="00BA2331" w:rsidRDefault="00552B3D" w:rsidP="00552B3D">
      <w:pPr>
        <w:pStyle w:val="ProductList-Body"/>
        <w:tabs>
          <w:tab w:val="clear" w:pos="158"/>
          <w:tab w:val="left" w:pos="360"/>
        </w:tabs>
      </w:pPr>
      <w:r>
        <w:t>Usuários acessando o Serviço Online que eram (1) candidatos no módulo de atração ou os (2) novos contratados no módulo onboard não precisam de uma SL.</w:t>
      </w:r>
    </w:p>
    <w:p w14:paraId="08347E93" w14:textId="77777777" w:rsidR="00552B3D" w:rsidRPr="00BA2331" w:rsidRDefault="00552B3D" w:rsidP="00552B3D">
      <w:pPr>
        <w:pStyle w:val="ProductList-Body"/>
        <w:tabs>
          <w:tab w:val="clear" w:pos="158"/>
          <w:tab w:val="left" w:pos="360"/>
        </w:tabs>
      </w:pPr>
    </w:p>
    <w:p w14:paraId="4BA08ACE" w14:textId="77777777" w:rsidR="008A2DF5" w:rsidRPr="00841C87" w:rsidRDefault="008A2DF5" w:rsidP="008A2DF5">
      <w:pPr>
        <w:pStyle w:val="ProductList-ClauseHeading"/>
      </w:pPr>
      <w:r>
        <w:t>Direitos de Uso do Servidor para SLs de Usuário do Dynamics 365, SLs de Usuário de SA e SLs de Usuário Complementares</w:t>
      </w:r>
    </w:p>
    <w:p w14:paraId="68F9D4FA" w14:textId="77777777" w:rsidR="008A2DF5" w:rsidRPr="00841C87" w:rsidRDefault="008A2DF5" w:rsidP="008A2DF5">
      <w:pPr>
        <w:pStyle w:val="ProductList-Body"/>
      </w:pPr>
      <w:r>
        <w:t>As cláusulas de direitos de uso do servidor abaixo não se aplicam aos Clientes licenciados para o Dynamics 365 for Sales Professional, Dynamics 365 for Marketing, Dynamics 365 Business Central, Dynamics 365 for Talent: Attract, Dynamics 365 for Talent: Onboard ou Clientes licenciados para serviços online do Dynamics 365 por meio de Open License, Open Value e Open Value Subscription.</w:t>
      </w:r>
    </w:p>
    <w:p w14:paraId="0441AD2C" w14:textId="77777777" w:rsidR="00DF4FAC" w:rsidRPr="00747204" w:rsidRDefault="00DF4FAC" w:rsidP="00DF4FAC">
      <w:pPr>
        <w:pStyle w:val="ProductList-Body"/>
      </w:pPr>
    </w:p>
    <w:p w14:paraId="669D19D1" w14:textId="536C7A59" w:rsidR="00DF4FAC" w:rsidRPr="00747204" w:rsidRDefault="00DF4FAC" w:rsidP="003A543C">
      <w:pPr>
        <w:pStyle w:val="ProductList-Body"/>
        <w:keepNext/>
        <w:ind w:left="187"/>
      </w:pPr>
      <w:r>
        <w:rPr>
          <w:b/>
          <w:color w:val="0072C6"/>
        </w:rPr>
        <w:t>Dynamics 365 para Operações - On-premises Server</w:t>
      </w:r>
    </w:p>
    <w:p w14:paraId="33F466E8" w14:textId="73D4D991" w:rsidR="00DF4FAC" w:rsidRPr="00747204" w:rsidRDefault="00DF4FAC" w:rsidP="00DF4FAC">
      <w:pPr>
        <w:pStyle w:val="ProductList-Body"/>
        <w:ind w:left="180"/>
      </w:pPr>
      <w:r>
        <w:t>Os clientes com assinaturas ativas para o (1) Plano Dynamics 365 ou (2) Plano de Operações Unificadas do Dynamics 365 (ou qualquer componente licenciado separadamente do Plano) podem:</w:t>
      </w:r>
    </w:p>
    <w:p w14:paraId="421C8F0C" w14:textId="47AB80E4" w:rsidR="00DF4FAC" w:rsidRPr="00747204" w:rsidRDefault="00DF4FAC" w:rsidP="00DF4FAC">
      <w:pPr>
        <w:pStyle w:val="ProductList-Body"/>
        <w:numPr>
          <w:ilvl w:val="0"/>
          <w:numId w:val="39"/>
        </w:numPr>
        <w:tabs>
          <w:tab w:val="clear" w:pos="158"/>
          <w:tab w:val="left" w:pos="360"/>
          <w:tab w:val="left" w:pos="720"/>
        </w:tabs>
        <w:ind w:left="720"/>
      </w:pPr>
      <w:r>
        <w:t>instalar qualquer número de cópias do software Dynamics 365 para Servidor de Operações em um servidor de rede ou em servidores compartilhados;</w:t>
      </w:r>
    </w:p>
    <w:p w14:paraId="5CA8A51C" w14:textId="5BA0C745" w:rsidR="00DF4FAC" w:rsidRPr="00747204" w:rsidRDefault="00DF4FAC" w:rsidP="00DF4FAC">
      <w:pPr>
        <w:pStyle w:val="ProductList-Body"/>
        <w:numPr>
          <w:ilvl w:val="0"/>
          <w:numId w:val="39"/>
        </w:numPr>
        <w:tabs>
          <w:tab w:val="left" w:pos="360"/>
          <w:tab w:val="left" w:pos="720"/>
        </w:tabs>
        <w:ind w:left="720"/>
      </w:pPr>
      <w:r>
        <w:t>instalar e usar o software Dynamics AX 2012 R3 Server em vez do Dynamics 365 para Servidor de Operações;</w:t>
      </w:r>
    </w:p>
    <w:p w14:paraId="4CD316A3" w14:textId="77777777" w:rsidR="00DF4FAC" w:rsidRPr="00747204" w:rsidRDefault="00DF4FAC" w:rsidP="00DF4FAC">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59184188" w14:textId="77777777" w:rsidR="00DF4FAC" w:rsidRPr="00747204" w:rsidRDefault="00DF4FAC" w:rsidP="00DF4FAC">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1296E1D7" w14:textId="77777777" w:rsidR="00DF4FAC" w:rsidRPr="00747204" w:rsidRDefault="00DF4FAC" w:rsidP="00DF4FAC">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4162AA01" w14:textId="77777777" w:rsidR="00DF4FAC" w:rsidRPr="00747204" w:rsidRDefault="00DF4FAC" w:rsidP="00DF4FAC">
      <w:pPr>
        <w:pStyle w:val="ProductList-Body"/>
      </w:pPr>
    </w:p>
    <w:p w14:paraId="4F615441" w14:textId="77777777" w:rsidR="008A2DF5" w:rsidRPr="00841C87" w:rsidRDefault="008A2DF5" w:rsidP="008A2DF5">
      <w:pPr>
        <w:pStyle w:val="ProductList-Body"/>
        <w:tabs>
          <w:tab w:val="clear" w:pos="158"/>
          <w:tab w:val="left" w:pos="180"/>
        </w:tabs>
        <w:ind w:left="180"/>
      </w:pPr>
      <w:r>
        <w:rPr>
          <w:b/>
          <w:color w:val="0072C6"/>
        </w:rPr>
        <w:t>Dynamics 365 On-premises Server</w:t>
      </w:r>
    </w:p>
    <w:p w14:paraId="63EA245E" w14:textId="77777777" w:rsidR="008A2DF5" w:rsidRPr="00841C87" w:rsidRDefault="008A2DF5" w:rsidP="008A2DF5">
      <w:pPr>
        <w:pStyle w:val="ProductList-Body"/>
        <w:ind w:left="180"/>
      </w:pPr>
      <w:r>
        <w:t>Os Clientes com assinaturas ativas para (1) Plano Dynamics 365 ou (2) Plano de Envolvimento com Clientes do Dynamics 365 (ou qualquer componente licenciado separadamente do Plano) podem:</w:t>
      </w:r>
    </w:p>
    <w:p w14:paraId="2882136D" w14:textId="77777777" w:rsidR="008A2DF5" w:rsidRPr="00841C87" w:rsidRDefault="008A2DF5" w:rsidP="008A2DF5">
      <w:pPr>
        <w:pStyle w:val="ProductList-Body"/>
        <w:numPr>
          <w:ilvl w:val="0"/>
          <w:numId w:val="43"/>
        </w:numPr>
      </w:pPr>
      <w:r>
        <w:t>instalar qualquer número de cópias do software para servidores Dynamics 365 (nas instalações) em um servidor de rede ou em servidores compartilhados;</w:t>
      </w:r>
    </w:p>
    <w:p w14:paraId="212FF7F1" w14:textId="77777777" w:rsidR="008A2DF5" w:rsidRPr="00841C87" w:rsidRDefault="008A2DF5" w:rsidP="008A2DF5">
      <w:pPr>
        <w:pStyle w:val="ProductList-Body"/>
        <w:numPr>
          <w:ilvl w:val="0"/>
          <w:numId w:val="43"/>
        </w:numPr>
      </w:pPr>
      <w:r>
        <w:t xml:space="preserve">instalar o software Dynamics CRM 2016 Server em vez do Dynamics 365 On-Premise Server; </w:t>
      </w:r>
    </w:p>
    <w:p w14:paraId="4847ACFF" w14:textId="77777777" w:rsidR="008A2DF5" w:rsidRPr="00841C87" w:rsidRDefault="008A2DF5" w:rsidP="008A2DF5">
      <w:pPr>
        <w:pStyle w:val="ProductList-Body"/>
        <w:numPr>
          <w:ilvl w:val="0"/>
          <w:numId w:val="43"/>
        </w:numPr>
      </w:pPr>
      <w:r>
        <w:t>permitir acesso somente ao software para servidores a usuários e dispositivos aos quais foi designada uma SL qualificada e</w:t>
      </w:r>
    </w:p>
    <w:p w14:paraId="00C48151" w14:textId="77777777" w:rsidR="008A2DF5" w:rsidRPr="00841C87" w:rsidRDefault="008A2DF5" w:rsidP="008A2DF5">
      <w:pPr>
        <w:pStyle w:val="ProductList-Body"/>
        <w:numPr>
          <w:ilvl w:val="0"/>
          <w:numId w:val="43"/>
        </w:numPr>
      </w:pPr>
      <w:r>
        <w:t xml:space="preserve">permitir que os usuários e dispositivos aos quais foram atribuídas umas das seguintes CALs acessem a versão do software para servidores atual na data de início da assinatura: CALs do Dynamics 365 On-premises para Vendas, Atendimento ao Cliente ou Membros da Equipe ou </w:t>
      </w:r>
      <w:r>
        <w:lastRenderedPageBreak/>
        <w:t>CAL do Dynamics CRM. Usuários e dispositivos aos quais foram atribuídas CALs com Software Assurance ativo podem acessar novas versões do software para servidores.</w:t>
      </w:r>
    </w:p>
    <w:p w14:paraId="5B53C130" w14:textId="77777777" w:rsidR="00DF4FAC" w:rsidRPr="00747204" w:rsidRDefault="00DF4FAC" w:rsidP="00DF4FAC">
      <w:pPr>
        <w:pStyle w:val="ProductList-Body"/>
      </w:pPr>
    </w:p>
    <w:p w14:paraId="08B29F78" w14:textId="77777777" w:rsidR="00552B3D" w:rsidRPr="00BA2331" w:rsidRDefault="00552B3D" w:rsidP="00552B3D">
      <w:pPr>
        <w:pStyle w:val="ProductList-Body"/>
      </w:pPr>
      <w:r>
        <w:rPr>
          <w:b/>
          <w:color w:val="00188F"/>
        </w:rPr>
        <w:t>Solução Microsoft Relationship Sales</w:t>
      </w:r>
    </w:p>
    <w:p w14:paraId="479C646F" w14:textId="77777777" w:rsidR="00552B3D" w:rsidRPr="00BA2331" w:rsidRDefault="00552B3D" w:rsidP="00552B3D">
      <w:pPr>
        <w:pStyle w:val="ProductList-Body"/>
      </w:pPr>
      <w:r>
        <w:t>A solução Microsoft Relationship Sales inclui o Microsoft Dynamics 365 para Vendas, Enterprise edition e LinkedIn Sales Navigator, Enterprise edition. O LinkedIn Sales Navigator, Enterprise edition destina-se ao uso exclusivo do Usuário Licenciado da solução Microsoft Relationship Sales pela duração da vigência da assinatura.</w:t>
      </w:r>
    </w:p>
    <w:p w14:paraId="67CE51B2" w14:textId="77777777" w:rsidR="00DF4FAC" w:rsidRPr="00747204" w:rsidRDefault="00DF4FAC" w:rsidP="00DF4FAC">
      <w:pPr>
        <w:pStyle w:val="ProductList-Body"/>
      </w:pPr>
    </w:p>
    <w:p w14:paraId="71211239" w14:textId="77777777" w:rsidR="00DF4FAC" w:rsidRPr="00747204" w:rsidRDefault="00DF4FAC" w:rsidP="00DF4FAC">
      <w:pPr>
        <w:pStyle w:val="ProductList-Body"/>
        <w:ind w:left="180"/>
      </w:pPr>
      <w:r>
        <w:rPr>
          <w:b/>
          <w:color w:val="0072C6"/>
        </w:rPr>
        <w:t>LinkedIn Sales Navigator</w:t>
      </w:r>
    </w:p>
    <w:p w14:paraId="1CC4F884" w14:textId="77777777" w:rsidR="00DF4FAC" w:rsidRPr="00747204" w:rsidRDefault="00DF4FAC" w:rsidP="00DF4FAC">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42"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43"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44" w:history="1">
        <w:r>
          <w:rPr>
            <w:rStyle w:val="Hyperlink"/>
          </w:rPr>
          <w:t>https://business.linkedin.com/c/15/10/eu-scc</w:t>
        </w:r>
      </w:hyperlink>
      <w:r>
        <w:t xml:space="preserve">. </w:t>
      </w:r>
    </w:p>
    <w:p w14:paraId="4B7E9155" w14:textId="77777777" w:rsidR="00DF4FAC" w:rsidRPr="00747204" w:rsidRDefault="00DF4FAC" w:rsidP="00DF4FAC">
      <w:pPr>
        <w:pStyle w:val="ProductList-Body"/>
        <w:ind w:left="180"/>
      </w:pPr>
    </w:p>
    <w:p w14:paraId="519A3841" w14:textId="77777777" w:rsidR="00DF4FAC" w:rsidRPr="00747204" w:rsidRDefault="00DF4FAC" w:rsidP="00DF4FAC">
      <w:pPr>
        <w:pStyle w:val="ProductList-Body"/>
        <w:ind w:left="180"/>
      </w:pPr>
      <w:r>
        <w:rPr>
          <w:b/>
          <w:color w:val="0072C6"/>
        </w:rPr>
        <w:t>Contrato de Nível de Serviço</w:t>
      </w:r>
    </w:p>
    <w:p w14:paraId="246CEF4E" w14:textId="77777777" w:rsidR="00DF4FAC" w:rsidRPr="00747204" w:rsidRDefault="00DF4FAC" w:rsidP="00DF4FAC">
      <w:pPr>
        <w:pStyle w:val="ProductList-Body"/>
        <w:ind w:left="180"/>
      </w:pPr>
      <w:r>
        <w:t>Não há nenhum SLA para LinkedIn Sales Navigator, Enterprise Edition.</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52" w:name="_Toc459970722"/>
      <w:bookmarkStart w:id="153" w:name="MicrosoftSocialEngagement"/>
      <w:r>
        <w:rPr>
          <w:b/>
          <w:color w:val="00188F"/>
        </w:rPr>
        <w:t>Microsoft Social Engagement</w:t>
      </w:r>
      <w:bookmarkEnd w:id="152"/>
    </w:p>
    <w:bookmarkEnd w:id="153"/>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35150399" w14:textId="77777777" w:rsidR="00F26338" w:rsidRPr="002C6BAD" w:rsidRDefault="00F26338" w:rsidP="00F26338">
      <w:pPr>
        <w:pStyle w:val="ProductList-Body"/>
        <w:tabs>
          <w:tab w:val="clear" w:pos="158"/>
          <w:tab w:val="left" w:pos="360"/>
        </w:tabs>
        <w:ind w:left="180"/>
        <w:rPr>
          <w:b/>
          <w:color w:val="0072C6"/>
        </w:rPr>
      </w:pPr>
      <w:r>
        <w:rPr>
          <w:b/>
          <w:color w:val="0072C6"/>
        </w:rPr>
        <w:t>Conteúdo Social Obtido por meio do Microsoft Social Engagement</w:t>
      </w:r>
    </w:p>
    <w:p w14:paraId="0237DA27" w14:textId="77777777" w:rsidR="00F26338" w:rsidRDefault="00F26338" w:rsidP="00F26338">
      <w:pPr>
        <w:pStyle w:val="ProductList-Body"/>
        <w:tabs>
          <w:tab w:val="clear" w:pos="158"/>
          <w:tab w:val="left" w:pos="360"/>
        </w:tabs>
        <w:ind w:left="180"/>
      </w:pPr>
      <w:r>
        <w:t>Conteúdo Social é o conteúdo fornecido por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executadas em nome do Cliente podem ser compartilhados com terceiros para fins de recuperar o Conteúdo Social. O Cliente pode usar o Conteúdo Social apenas para fins comerciais internos. O Cliente não pode usar o Conteúdo Social para conduzir a inspeção. Clientes do setor público podem ter acesso limitado ao Conteúdo Social. A Microsoft reserva-se o direito de:</w:t>
      </w:r>
    </w:p>
    <w:p w14:paraId="33B8CE47" w14:textId="77777777" w:rsidR="00F26338" w:rsidRDefault="00F26338" w:rsidP="00F26338">
      <w:pPr>
        <w:pStyle w:val="ProductList-Body"/>
        <w:numPr>
          <w:ilvl w:val="0"/>
          <w:numId w:val="13"/>
        </w:numPr>
        <w:tabs>
          <w:tab w:val="clear" w:pos="158"/>
          <w:tab w:val="left" w:pos="180"/>
        </w:tabs>
        <w:ind w:left="810" w:hanging="270"/>
      </w:pPr>
      <w:r>
        <w:t xml:space="preserve">armazenar Conteúdo Social em um banco de dados misturado com conteúdo agregado de outras fontes por outros licenciados; </w:t>
      </w:r>
    </w:p>
    <w:p w14:paraId="53CE57E8" w14:textId="77777777" w:rsidR="00F26338" w:rsidRDefault="00F26338" w:rsidP="00F26338">
      <w:pPr>
        <w:pStyle w:val="ProductList-Body"/>
        <w:numPr>
          <w:ilvl w:val="0"/>
          <w:numId w:val="13"/>
        </w:numPr>
        <w:tabs>
          <w:tab w:val="clear" w:pos="158"/>
          <w:tab w:val="left" w:pos="180"/>
        </w:tabs>
        <w:spacing w:before="40"/>
        <w:ind w:left="810" w:hanging="274"/>
      </w:pPr>
      <w:r>
        <w:t xml:space="preserve">acessar, editar ou excluir Conteúdo Social para qualquer finalidade; </w:t>
      </w:r>
    </w:p>
    <w:p w14:paraId="2E0F2F28" w14:textId="77777777" w:rsidR="00F26338" w:rsidRPr="00D97771" w:rsidRDefault="00F26338" w:rsidP="00F26338">
      <w:pPr>
        <w:pStyle w:val="ProductList-Body"/>
        <w:numPr>
          <w:ilvl w:val="0"/>
          <w:numId w:val="13"/>
        </w:numPr>
        <w:spacing w:before="40"/>
        <w:ind w:left="810" w:hanging="274"/>
      </w:pPr>
      <w:r>
        <w:t xml:space="preserve">instruir o Cliente a editar ou excluir Conteúdo Social, limitar a capacidade do Cliente de exportar ou transferir Conteúdo Social; e excluir ou restringir acesso ao Conteúdo Social depois que o Serviço Online terminar ou expirar. </w:t>
      </w:r>
    </w:p>
    <w:p w14:paraId="5B939A52" w14:textId="77777777" w:rsidR="008358C7" w:rsidRPr="000772BE" w:rsidRDefault="006032A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4AC5B" w14:textId="6D7F2572" w:rsidR="003D22CB" w:rsidRPr="00A45242" w:rsidRDefault="004E52BA" w:rsidP="00BE1C28">
      <w:pPr>
        <w:pStyle w:val="ProductList-OfferingGroupHeading"/>
        <w:keepNext/>
        <w:rPr>
          <w:lang w:val="pt-BR"/>
        </w:rPr>
      </w:pPr>
      <w:bookmarkStart w:id="154" w:name="_Toc518248476"/>
      <w:bookmarkStart w:id="155" w:name="O365Services"/>
      <w:r w:rsidRPr="00A45242">
        <w:rPr>
          <w:lang w:val="pt-BR"/>
        </w:rPr>
        <w:t>Serviços do Office 365</w:t>
      </w:r>
      <w:bookmarkEnd w:id="154"/>
    </w:p>
    <w:bookmarkEnd w:id="155"/>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B32E7">
      <w:pPr>
        <w:pStyle w:val="ProductList-Body"/>
        <w:keepNext/>
      </w:pPr>
      <w:bookmarkStart w:id="156" w:name="CoreFeaturesforOffice365Services"/>
      <w:r>
        <w:rPr>
          <w:b/>
          <w:color w:val="00188F"/>
        </w:rPr>
        <w:t>Principais Recursos dos Serviços do Office 365</w:t>
      </w:r>
    </w:p>
    <w:bookmarkEnd w:id="156"/>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0A7013">
      <w:pPr>
        <w:pStyle w:val="ProductList-Body"/>
        <w:tabs>
          <w:tab w:val="clear" w:pos="158"/>
          <w:tab w:val="left" w:pos="180"/>
        </w:tabs>
        <w:rPr>
          <w:b/>
          <w:color w:val="00188F"/>
        </w:rPr>
      </w:pPr>
    </w:p>
    <w:p w14:paraId="2E7F36C6" w14:textId="77777777" w:rsidR="00552B3D" w:rsidRPr="00BA2331" w:rsidRDefault="00552B3D" w:rsidP="00552B3D">
      <w:pPr>
        <w:pStyle w:val="ProductList-ClauseHeading"/>
      </w:pPr>
      <w:r>
        <w:lastRenderedPageBreak/>
        <w:t>Criptografia de Serviços com Chave do Cliente</w:t>
      </w:r>
    </w:p>
    <w:p w14:paraId="61650FC3" w14:textId="77777777" w:rsidR="00552B3D" w:rsidRPr="00BA2331" w:rsidRDefault="00552B3D" w:rsidP="00552B3D">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77777777" w:rsidR="00552B3D" w:rsidRDefault="00552B3D" w:rsidP="000A7013">
      <w:pPr>
        <w:pStyle w:val="ProductList-Body"/>
        <w:tabs>
          <w:tab w:val="clear" w:pos="158"/>
          <w:tab w:val="left" w:pos="180"/>
        </w:tabs>
        <w:rPr>
          <w:b/>
          <w:color w:val="00188F"/>
        </w:rPr>
      </w:pPr>
    </w:p>
    <w:p w14:paraId="38763B97" w14:textId="7D1A90C4"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3CB6F4DA"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51DC30E7" w14:textId="40973F12" w:rsidR="00A07C2D" w:rsidRDefault="00A07C2D" w:rsidP="000A7013">
      <w:pPr>
        <w:pStyle w:val="ProductList-Body"/>
        <w:tabs>
          <w:tab w:val="clear" w:pos="158"/>
          <w:tab w:val="left" w:pos="180"/>
        </w:tabs>
      </w:pPr>
    </w:p>
    <w:p w14:paraId="7300E63C" w14:textId="77777777" w:rsidR="00F26338" w:rsidRDefault="00F26338" w:rsidP="00F26338">
      <w:pPr>
        <w:pStyle w:val="ProductList-Body"/>
        <w:rPr>
          <w:b/>
          <w:color w:val="00188F"/>
        </w:rPr>
      </w:pPr>
      <w:bookmarkStart w:id="157" w:name="MicrosoftTeams"/>
      <w:r>
        <w:rPr>
          <w:b/>
          <w:color w:val="00188F"/>
        </w:rPr>
        <w:t>Equipes da Microsoft</w:t>
      </w:r>
      <w:bookmarkEnd w:id="157"/>
    </w:p>
    <w:p w14:paraId="04963BC9" w14:textId="4457D84C"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3EAFE5D3" w14:textId="77777777" w:rsidR="00552B3D" w:rsidRPr="000772BE" w:rsidRDefault="006032AF"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Sumário</w:t>
        </w:r>
      </w:hyperlink>
      <w:r w:rsidR="00552B3D">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r w:rsidR="00552B3D">
        <w:t xml:space="preserve"> </w:t>
      </w:r>
    </w:p>
    <w:p w14:paraId="40EDB465" w14:textId="281999F8" w:rsidR="00E93FD0" w:rsidRPr="00A45242" w:rsidRDefault="00E93FD0" w:rsidP="006D752D">
      <w:pPr>
        <w:pStyle w:val="ProductList-Offering2Heading"/>
        <w:rPr>
          <w:lang w:val="pt-BR"/>
        </w:rPr>
      </w:pPr>
      <w:bookmarkStart w:id="158" w:name="ExchangeOnline"/>
      <w:r w:rsidRPr="00A45242">
        <w:rPr>
          <w:lang w:val="pt-BR"/>
        </w:rPr>
        <w:tab/>
      </w:r>
      <w:bookmarkStart w:id="159" w:name="_Toc518248477"/>
      <w:r w:rsidRPr="00A45242">
        <w:rPr>
          <w:lang w:val="pt-BR"/>
        </w:rPr>
        <w:t>Exchange Online</w:t>
      </w:r>
      <w:bookmarkEnd w:id="159"/>
    </w:p>
    <w:p w14:paraId="504B85AD" w14:textId="77777777" w:rsidR="00E93FD0" w:rsidRDefault="00E93FD0" w:rsidP="004E52BA">
      <w:pPr>
        <w:pStyle w:val="ProductList-Offering1"/>
        <w:sectPr w:rsidR="00E93FD0" w:rsidSect="001B6000">
          <w:footerReference w:type="first" r:id="rId45"/>
          <w:type w:val="continuous"/>
          <w:pgSz w:w="12240" w:h="15840"/>
          <w:pgMar w:top="1440" w:right="720" w:bottom="1440" w:left="720" w:header="720" w:footer="720" w:gutter="0"/>
          <w:cols w:space="720"/>
          <w:titlePg/>
          <w:docGrid w:linePitch="360"/>
        </w:sectPr>
      </w:pPr>
    </w:p>
    <w:bookmarkEnd w:id="158"/>
    <w:p w14:paraId="406D6E53" w14:textId="67171E09" w:rsidR="003D1C19" w:rsidRDefault="003D1C19" w:rsidP="003D1C19">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7CE82073" w14:textId="744FC773" w:rsidR="00D6798A" w:rsidRPr="00D6798A" w:rsidRDefault="00D6798A" w:rsidP="003D1C19">
      <w:pPr>
        <w:pStyle w:val="ProductList-Body"/>
        <w:rPr>
          <w:rFonts w:asciiTheme="majorHAnsi" w:hAnsiTheme="majorHAnsi"/>
          <w:sz w:val="16"/>
          <w:szCs w:val="16"/>
        </w:rPr>
      </w:pPr>
      <w:r w:rsidRPr="00D6798A">
        <w:rPr>
          <w:rFonts w:asciiTheme="majorHAnsi" w:hAnsiTheme="majorHAnsi"/>
          <w:sz w:val="16"/>
          <w:szCs w:val="16"/>
        </w:rPr>
        <w:t>Office 365 Threat Intelligence</w:t>
      </w:r>
    </w:p>
    <w:p w14:paraId="412E4024" w14:textId="77777777" w:rsidR="003D1C19" w:rsidRPr="006D2C33" w:rsidRDefault="003D1C19" w:rsidP="003D1C19">
      <w:pPr>
        <w:pStyle w:val="ProductList-Body"/>
      </w:pPr>
      <w:r>
        <w:rPr>
          <w:rFonts w:asciiTheme="majorHAnsi" w:hAnsiTheme="majorHAnsi"/>
          <w:sz w:val="16"/>
          <w:szCs w:val="16"/>
        </w:rPr>
        <w:t>Prevenção à Perda de Dados</w:t>
      </w:r>
    </w:p>
    <w:p w14:paraId="265F84B0" w14:textId="77777777" w:rsidR="003D1C19" w:rsidRPr="00761D9D" w:rsidRDefault="003D1C19" w:rsidP="003D1C19">
      <w:pPr>
        <w:pStyle w:val="ProductList-Body"/>
      </w:pPr>
      <w:r w:rsidRPr="00761D9D">
        <w:rPr>
          <w:rFonts w:asciiTheme="majorHAnsi" w:hAnsiTheme="majorHAnsi"/>
          <w:sz w:val="16"/>
          <w:szCs w:val="16"/>
        </w:rPr>
        <w:t>Exchange Online Archiving para Exchange Online</w:t>
      </w:r>
    </w:p>
    <w:p w14:paraId="39722516" w14:textId="77777777" w:rsidR="003D1C19" w:rsidRPr="00761D9D" w:rsidRDefault="003D1C19" w:rsidP="003D1C19">
      <w:pPr>
        <w:pStyle w:val="ProductList-Body"/>
      </w:pPr>
      <w:r w:rsidRPr="00761D9D">
        <w:rPr>
          <w:rFonts w:asciiTheme="majorHAnsi" w:hAnsiTheme="majorHAnsi"/>
          <w:sz w:val="16"/>
          <w:szCs w:val="16"/>
        </w:rPr>
        <w:t>Exchange Online Archiving para Exchange Server</w:t>
      </w:r>
    </w:p>
    <w:p w14:paraId="6B058BF7" w14:textId="6889C43E" w:rsidR="003D1C19" w:rsidRPr="006D2C33" w:rsidRDefault="003D1C19" w:rsidP="003D1C19">
      <w:pPr>
        <w:pStyle w:val="ProductList-Body"/>
      </w:pPr>
      <w:r>
        <w:rPr>
          <w:rFonts w:asciiTheme="majorHAnsi" w:hAnsiTheme="majorHAnsi"/>
          <w:sz w:val="16"/>
          <w:szCs w:val="16"/>
        </w:rPr>
        <w:t>Exchange Online</w:t>
      </w:r>
      <w:r w:rsidR="00D6798A">
        <w:rPr>
          <w:rFonts w:asciiTheme="majorHAnsi" w:hAnsiTheme="majorHAnsi"/>
          <w:sz w:val="16"/>
          <w:szCs w:val="16"/>
        </w:rPr>
        <w:t xml:space="preserve"> </w:t>
      </w:r>
      <w:r w:rsidR="00D0659B">
        <w:rPr>
          <w:rFonts w:asciiTheme="majorHAnsi" w:hAnsiTheme="majorHAnsi"/>
          <w:sz w:val="16"/>
          <w:szCs w:val="16"/>
        </w:rPr>
        <w:t>F</w:t>
      </w:r>
      <w:r w:rsidR="00D6798A">
        <w:rPr>
          <w:rFonts w:asciiTheme="majorHAnsi" w:hAnsiTheme="majorHAnsi"/>
          <w:sz w:val="16"/>
          <w:szCs w:val="16"/>
        </w:rPr>
        <w:t>1</w:t>
      </w:r>
    </w:p>
    <w:p w14:paraId="2D27901F" w14:textId="735F611A" w:rsidR="008C7306" w:rsidRDefault="003D1C19" w:rsidP="003D1C19">
      <w:pPr>
        <w:pStyle w:val="ProductList-Body"/>
        <w:rPr>
          <w:rFonts w:asciiTheme="majorHAnsi" w:hAnsiTheme="majorHAnsi"/>
          <w:sz w:val="16"/>
          <w:szCs w:val="16"/>
        </w:rPr>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3A543C">
      <w:pPr>
        <w:pStyle w:val="ProductList-Body"/>
        <w:keepNext/>
        <w:ind w:left="187"/>
      </w:pPr>
      <w:r>
        <w:rPr>
          <w:b/>
          <w:color w:val="0072C6"/>
        </w:rPr>
        <w:t>Recuperação da Caixa de Correio e de Itens Excluídos</w:t>
      </w:r>
    </w:p>
    <w:p w14:paraId="15D4E875" w14:textId="77777777" w:rsidR="00244C91" w:rsidRPr="0044514B" w:rsidRDefault="00244C91" w:rsidP="00244C91">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lastRenderedPageBreak/>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6"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0FC7F985"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05E160D"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60" w:name="_Toc423959249"/>
      <w:r w:rsidRPr="00183232">
        <w:rPr>
          <w:b/>
          <w:color w:val="00188F"/>
        </w:rPr>
        <w:t>Contrato de Nível de Serviço</w:t>
      </w:r>
      <w:bookmarkEnd w:id="160"/>
    </w:p>
    <w:p w14:paraId="3E234DAF" w14:textId="77777777" w:rsidR="00D6798A" w:rsidRDefault="00D6798A" w:rsidP="00D6798A">
      <w:pPr>
        <w:pStyle w:val="ProductList-Body"/>
        <w:tabs>
          <w:tab w:val="clear" w:pos="158"/>
          <w:tab w:val="left" w:pos="180"/>
        </w:tabs>
      </w:pPr>
      <w:bookmarkStart w:id="161" w:name="Office365Applications"/>
      <w:r>
        <w:t>Não há SLA para Proteção Avançada contra Ameaças do Office 365 nem para Office 365 Threat Intelligence.</w:t>
      </w:r>
    </w:p>
    <w:p w14:paraId="4440DC3F" w14:textId="77777777" w:rsidR="008358C7" w:rsidRPr="000772BE" w:rsidRDefault="006032A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45B06D2" w14:textId="3340C8EB" w:rsidR="00862C50" w:rsidRPr="00A45242" w:rsidRDefault="00F26338" w:rsidP="006D752D">
      <w:pPr>
        <w:pStyle w:val="ProductList-Offering2Heading"/>
        <w:rPr>
          <w:lang w:val="pt-BR"/>
        </w:rPr>
      </w:pPr>
      <w:bookmarkStart w:id="162" w:name="O365Applications"/>
      <w:r>
        <w:rPr>
          <w:lang w:val="pt-BR"/>
        </w:rPr>
        <w:tab/>
      </w:r>
      <w:bookmarkStart w:id="163" w:name="_Toc518248478"/>
      <w:r w:rsidR="00862C50" w:rsidRPr="00A45242">
        <w:rPr>
          <w:lang w:val="pt-BR"/>
        </w:rPr>
        <w:t>Aplicativos do Office 365</w:t>
      </w:r>
      <w:bookmarkEnd w:id="163"/>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61"/>
    <w:bookmarkEnd w:id="162"/>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2245DA55" w:rsidR="00862C50" w:rsidRPr="001C012F" w:rsidRDefault="00862C50" w:rsidP="00862C50">
      <w:pPr>
        <w:pStyle w:val="ProductList-Body"/>
        <w:rPr>
          <w:lang w:val="en-US"/>
        </w:rPr>
      </w:pPr>
      <w:r w:rsidRPr="001C012F">
        <w:rPr>
          <w:rFonts w:asciiTheme="majorHAnsi" w:hAnsiTheme="majorHAnsi"/>
          <w:sz w:val="16"/>
          <w:szCs w:val="16"/>
          <w:lang w:val="en-US"/>
        </w:rPr>
        <w:t xml:space="preserve">Visio </w:t>
      </w:r>
      <w:r w:rsidR="005B32E7" w:rsidRPr="001C012F">
        <w:rPr>
          <w:rFonts w:asciiTheme="majorHAnsi" w:hAnsiTheme="majorHAnsi"/>
          <w:sz w:val="16"/>
          <w:szCs w:val="16"/>
          <w:lang w:val="en-US"/>
        </w:rPr>
        <w:t>Online (Plano 1 e Plano 2)</w:t>
      </w:r>
    </w:p>
    <w:p w14:paraId="4258B2D3" w14:textId="77777777" w:rsidR="00862C50" w:rsidRPr="001C012F" w:rsidRDefault="00862C50" w:rsidP="00862C50">
      <w:pPr>
        <w:pStyle w:val="ProductList-Offering2"/>
        <w:rPr>
          <w:lang w:val="en-US"/>
        </w:rPr>
        <w:sectPr w:rsidR="00862C50" w:rsidRPr="001C012F" w:rsidSect="001B6000">
          <w:type w:val="continuous"/>
          <w:pgSz w:w="12240" w:h="15840"/>
          <w:pgMar w:top="1440" w:right="720" w:bottom="1440" w:left="720" w:header="720" w:footer="720" w:gutter="0"/>
          <w:cols w:num="2" w:space="720"/>
          <w:titlePg/>
          <w:docGrid w:linePitch="360"/>
        </w:sectPr>
      </w:pPr>
    </w:p>
    <w:p w14:paraId="679D8604" w14:textId="23EEFD28" w:rsidR="00123E7D" w:rsidRPr="001C012F"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52461AE2" w14:textId="77777777" w:rsidR="005B32E7" w:rsidRDefault="005B32E7" w:rsidP="005B32E7">
      <w:pPr>
        <w:pStyle w:val="ProductList-Body"/>
      </w:pPr>
      <w:r>
        <w:t>Não há SLA para Visio Online.</w:t>
      </w:r>
    </w:p>
    <w:p w14:paraId="446EB6D0" w14:textId="77777777" w:rsidR="00123E7D" w:rsidRPr="007C2D9C" w:rsidRDefault="00123E7D" w:rsidP="00123E7D">
      <w:pPr>
        <w:pStyle w:val="ProductList-Body"/>
        <w:rPr>
          <w:szCs w:val="18"/>
        </w:rPr>
      </w:pPr>
    </w:p>
    <w:p w14:paraId="658102D1" w14:textId="77777777" w:rsidR="00552B3D" w:rsidRPr="00BA2331" w:rsidRDefault="00552B3D" w:rsidP="00552B3D">
      <w:pPr>
        <w:pStyle w:val="ProductList-Body"/>
        <w:tabs>
          <w:tab w:val="clear" w:pos="158"/>
          <w:tab w:val="left" w:pos="180"/>
        </w:tabs>
      </w:pPr>
      <w:r>
        <w:rPr>
          <w:b/>
          <w:color w:val="00188F"/>
        </w:rPr>
        <w:t xml:space="preserve">Direitos de Instalação e Uso </w:t>
      </w:r>
    </w:p>
    <w:p w14:paraId="57C6327C" w14:textId="77777777" w:rsidR="00C47C81" w:rsidRDefault="00C47C81" w:rsidP="00C47C81">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634AB82F" w14:textId="77777777" w:rsidR="007D3CEC" w:rsidRDefault="007D3CEC" w:rsidP="007D3CEC">
      <w:pPr>
        <w:pStyle w:val="ProductList-Body"/>
        <w:numPr>
          <w:ilvl w:val="0"/>
          <w:numId w:val="40"/>
        </w:numPr>
        <w:ind w:left="446" w:hanging="270"/>
      </w:pPr>
      <w:r>
        <w:t>poderão ativar o software fornecido com a SL em até cinco OSEs simultaneamente para uso local ou remoto;</w:t>
      </w:r>
    </w:p>
    <w:p w14:paraId="4488BD83" w14:textId="77777777" w:rsidR="007D3CEC" w:rsidRDefault="007D3CEC" w:rsidP="007D3CEC">
      <w:pPr>
        <w:pStyle w:val="ProductList-Body"/>
        <w:numPr>
          <w:ilvl w:val="0"/>
          <w:numId w:val="40"/>
        </w:numPr>
        <w:spacing w:before="40"/>
        <w:ind w:left="446" w:hanging="274"/>
      </w:pPr>
      <w:r>
        <w:t xml:space="preserve">também pode instalar e usar o software, bem como usar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47" w:history="1">
        <w:r w:rsidRPr="00DE2F92">
          <w:rPr>
            <w:rStyle w:val="Hyperlink"/>
            <w:lang w:eastAsia="en-US" w:bidi="ar-SA"/>
          </w:rPr>
          <w:t>www.office.com/sca</w:t>
        </w:r>
      </w:hyperlink>
      <w:r w:rsidRPr="0056606A">
        <w:t>.</w:t>
      </w:r>
      <w:r>
        <w:rPr>
          <w:color w:val="1F497D"/>
        </w:rPr>
        <w:t xml:space="preserve"> </w:t>
      </w:r>
      <w:r>
        <w:t>Para os fins desse direito de uso, “servidor de rede” significa um hardware físico dedicado exclusivamente ao uso por parte do Cliente. Esta provisão de ativação de computador compartilhado não se aplica a Clientes licenciados para Office 365 Business e</w:t>
      </w:r>
    </w:p>
    <w:p w14:paraId="4CDB2DA5" w14:textId="709AD429" w:rsidR="007D3CEC" w:rsidRDefault="007D3CEC" w:rsidP="007D3CEC">
      <w:pPr>
        <w:pStyle w:val="ProductList-Body"/>
        <w:numPr>
          <w:ilvl w:val="0"/>
          <w:numId w:val="40"/>
        </w:numPr>
        <w:spacing w:before="40"/>
        <w:ind w:left="446" w:hanging="274"/>
      </w:pPr>
      <w:r>
        <w:t>deverão conectar à Internet cada dispositivo no qual o usuário tenha instalado o software pelo menos uma vez a cada 30 dias. Caso contrário, a funcionalidade pode ser afetada.</w:t>
      </w:r>
    </w:p>
    <w:p w14:paraId="2B610F56" w14:textId="77777777" w:rsidR="00C47C81" w:rsidRPr="00F40FD0" w:rsidRDefault="00C47C81" w:rsidP="00C47C81">
      <w:pPr>
        <w:pStyle w:val="ProductList-Body"/>
        <w:numPr>
          <w:ilvl w:val="0"/>
          <w:numId w:val="40"/>
        </w:numPr>
        <w:spacing w:before="40"/>
        <w:ind w:left="450" w:hanging="274"/>
      </w:pPr>
      <w:r>
        <w:lastRenderedPageBreak/>
        <w:t>poderão usar os Serviços Online conectados à Internet fornecidos como parte do ProPlus. Além disso, se permitido pelo Cliente, os usuários poderão optar por usar serviços conectados sujeitos a termos de uso diferentes destes OST e com relação aos quais a Microsoft é controladora de dados, conforme identificado na documentação do produto.</w:t>
      </w:r>
    </w:p>
    <w:p w14:paraId="55E50106" w14:textId="77777777" w:rsidR="00A45242" w:rsidRPr="007F0A21" w:rsidRDefault="00A45242" w:rsidP="00A45242">
      <w:pPr>
        <w:pStyle w:val="ProductList-Body"/>
        <w:ind w:left="180"/>
      </w:pPr>
    </w:p>
    <w:p w14:paraId="541FF431" w14:textId="77777777" w:rsidR="00F26338" w:rsidRPr="00964225" w:rsidRDefault="00F26338" w:rsidP="00F26338">
      <w:pPr>
        <w:pStyle w:val="ProductList-Body"/>
        <w:keepNext/>
        <w:spacing w:before="40"/>
        <w:rPr>
          <w:b/>
          <w:color w:val="00188F"/>
        </w:rPr>
      </w:pPr>
      <w:r>
        <w:rPr>
          <w:b/>
          <w:color w:val="00188F"/>
        </w:rPr>
        <w:t>Smartphones e Tablets</w:t>
      </w:r>
    </w:p>
    <w:p w14:paraId="68E7D770" w14:textId="77777777" w:rsidR="00F26338" w:rsidRDefault="00F26338" w:rsidP="00F26338">
      <w:pPr>
        <w:pStyle w:val="ProductList-Body"/>
      </w:pPr>
      <w:r>
        <w:t>Cada usuário para o qual o Cliente cede uma SL de Usuário poderá também ativar o software Microsoft Office Mobile para ser usado em até cinco smartphones e cinco tablets. Para usuários das versões F1, E1 e Business Essentials do Office 365 ou Microsoft 365, esse direito de ativar o software Microsoft Office Mobile limita-se a dispositivos com telas integradas de 10,1” na diagonal ou menos.</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1C012F" w:rsidRDefault="009427A1" w:rsidP="009427A1">
      <w:pPr>
        <w:pStyle w:val="ProductList-Body"/>
        <w:ind w:left="180"/>
        <w:rPr>
          <w:lang w:val="en-US"/>
        </w:rPr>
      </w:pPr>
      <w:r w:rsidRPr="001C012F">
        <w:rPr>
          <w:b/>
          <w:color w:val="0072C6"/>
          <w:lang w:val="en-US"/>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20557BD0" w14:textId="77777777" w:rsidR="008358C7" w:rsidRPr="000772BE" w:rsidRDefault="006032A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6609E45" w14:textId="77777777" w:rsidR="00A07C2D" w:rsidRPr="001C012F" w:rsidRDefault="00A07C2D" w:rsidP="00A07C2D">
      <w:pPr>
        <w:pStyle w:val="ProductList-Offering2Heading"/>
        <w:outlineLvl w:val="2"/>
        <w:rPr>
          <w:lang w:val="pt-BR"/>
        </w:rPr>
      </w:pPr>
      <w:r w:rsidRPr="001C012F">
        <w:rPr>
          <w:lang w:val="pt-BR"/>
        </w:rPr>
        <w:tab/>
      </w:r>
      <w:bookmarkStart w:id="164" w:name="MicrosoftMyAnalytics"/>
      <w:bookmarkStart w:id="165" w:name="_Toc465426847"/>
      <w:bookmarkStart w:id="166" w:name="_Toc518248479"/>
      <w:r w:rsidRPr="001C012F">
        <w:rPr>
          <w:lang w:val="pt-BR"/>
        </w:rPr>
        <w:t>Microsoft MyAnalytics</w:t>
      </w:r>
      <w:bookmarkEnd w:id="164"/>
      <w:bookmarkEnd w:id="165"/>
      <w:bookmarkEnd w:id="166"/>
    </w:p>
    <w:p w14:paraId="53A49867" w14:textId="77777777" w:rsidR="00A07C2D" w:rsidRPr="00F55075" w:rsidRDefault="00A07C2D" w:rsidP="00A07C2D">
      <w:pPr>
        <w:pStyle w:val="ProductList-Body"/>
      </w:pPr>
      <w:r>
        <w:rPr>
          <w:b/>
          <w:color w:val="00188F"/>
        </w:rPr>
        <w:t>Contrato de Nível de Serviço</w:t>
      </w:r>
    </w:p>
    <w:p w14:paraId="6C77915D" w14:textId="77777777" w:rsidR="00A07C2D" w:rsidRPr="00F55075" w:rsidRDefault="00A07C2D" w:rsidP="00A07C2D">
      <w:pPr>
        <w:pStyle w:val="ProductList-Body"/>
      </w:pPr>
      <w:r>
        <w:t>Não há SLA para o Microsoft MyAnalystics.</w:t>
      </w:r>
    </w:p>
    <w:p w14:paraId="0FA4B95F" w14:textId="77777777" w:rsidR="008358C7" w:rsidRPr="000772BE" w:rsidRDefault="006032A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67" w:name="_Toc518248480"/>
      <w:r w:rsidRPr="00A45242">
        <w:rPr>
          <w:lang w:val="pt-BR"/>
        </w:rPr>
        <w:t>Office Online</w:t>
      </w:r>
      <w:bookmarkEnd w:id="167"/>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6032A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68" w:name="_Toc518248481"/>
      <w:r w:rsidRPr="00A45242">
        <w:rPr>
          <w:lang w:val="pt-BR"/>
        </w:rPr>
        <w:t>OneDrive para Business</w:t>
      </w:r>
      <w:bookmarkEnd w:id="168"/>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1C012F" w:rsidRDefault="006032AF" w:rsidP="008358C7">
      <w:pPr>
        <w:pStyle w:val="ProductList-Body"/>
        <w:shd w:val="clear" w:color="auto" w:fill="A6A6A6" w:themeFill="background1" w:themeFillShade="A6"/>
        <w:spacing w:before="120" w:after="240"/>
        <w:jc w:val="right"/>
        <w:rPr>
          <w:lang w:val="en-US"/>
        </w:rPr>
      </w:pPr>
      <w:hyperlink w:anchor="TableofContents" w:history="1">
        <w:r w:rsidR="008358C7" w:rsidRPr="001C012F">
          <w:rPr>
            <w:rStyle w:val="Hyperlink"/>
            <w:sz w:val="16"/>
            <w:szCs w:val="16"/>
            <w:lang w:val="en-US"/>
          </w:rPr>
          <w:t>Sumário</w:t>
        </w:r>
      </w:hyperlink>
      <w:r w:rsidR="008358C7" w:rsidRPr="001C012F">
        <w:rPr>
          <w:rStyle w:val="Hyperlink"/>
          <w:sz w:val="16"/>
          <w:szCs w:val="16"/>
          <w:lang w:val="en-US"/>
        </w:rPr>
        <w:t xml:space="preserve"> </w:t>
      </w:r>
      <w:r w:rsidR="008358C7" w:rsidRPr="001C012F">
        <w:rPr>
          <w:sz w:val="16"/>
          <w:szCs w:val="16"/>
          <w:lang w:val="en-US"/>
        </w:rPr>
        <w:t xml:space="preserve">/ </w:t>
      </w:r>
      <w:hyperlink w:anchor="GeneralTerms" w:history="1">
        <w:r w:rsidR="008358C7" w:rsidRPr="001C012F">
          <w:rPr>
            <w:rStyle w:val="Hyperlink"/>
            <w:sz w:val="16"/>
            <w:szCs w:val="16"/>
            <w:lang w:val="en-US"/>
          </w:rPr>
          <w:t>Termos Gerais</w:t>
        </w:r>
      </w:hyperlink>
      <w:r w:rsidR="008358C7" w:rsidRPr="001C012F">
        <w:rPr>
          <w:lang w:val="en-US"/>
        </w:rPr>
        <w:t xml:space="preserve"> </w:t>
      </w:r>
    </w:p>
    <w:p w14:paraId="769671D6" w14:textId="55AA50D3" w:rsidR="008C7306" w:rsidRPr="00A242DF" w:rsidRDefault="008C7306" w:rsidP="008C7306">
      <w:pPr>
        <w:pStyle w:val="ProductList-Offering2Heading"/>
        <w:outlineLvl w:val="2"/>
      </w:pPr>
      <w:r>
        <w:tab/>
      </w:r>
      <w:bookmarkStart w:id="169" w:name="_Toc453946627"/>
      <w:bookmarkStart w:id="170" w:name="_Toc451949065"/>
      <w:bookmarkStart w:id="171" w:name="_Toc518248482"/>
      <w:bookmarkStart w:id="172" w:name="ProjectOnline"/>
      <w:r w:rsidRPr="00A242DF">
        <w:t>Project Online</w:t>
      </w:r>
      <w:bookmarkEnd w:id="169"/>
      <w:bookmarkEnd w:id="170"/>
      <w:bookmarkEnd w:id="171"/>
    </w:p>
    <w:bookmarkEnd w:id="172"/>
    <w:p w14:paraId="049A2458" w14:textId="77777777" w:rsidR="008C7306" w:rsidRPr="00A242DF" w:rsidRDefault="008C7306" w:rsidP="008C7306">
      <w:pPr>
        <w:pStyle w:val="ProductList-Offering1"/>
        <w:rPr>
          <w:lang w:val="en-US"/>
        </w:rPr>
        <w:sectPr w:rsidR="008C7306" w:rsidRPr="00A242DF" w:rsidSect="00E275D6">
          <w:footerReference w:type="default" r:id="rId48"/>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1C012F" w:rsidRDefault="008C7306" w:rsidP="008C7306">
      <w:pPr>
        <w:pStyle w:val="ProductList-Body"/>
        <w:rPr>
          <w:lang w:val="en-US"/>
        </w:rPr>
      </w:pPr>
      <w:r w:rsidRPr="001C012F">
        <w:rPr>
          <w:rFonts w:asciiTheme="majorHAnsi" w:hAnsiTheme="majorHAnsi"/>
          <w:sz w:val="16"/>
          <w:szCs w:val="16"/>
          <w:lang w:val="en-US"/>
        </w:rPr>
        <w:t>Project Online Premium</w:t>
      </w:r>
    </w:p>
    <w:p w14:paraId="4C63D30A" w14:textId="77777777" w:rsidR="008C7306" w:rsidRPr="001C012F" w:rsidRDefault="008C7306" w:rsidP="008C7306">
      <w:pPr>
        <w:pStyle w:val="ProductList-Offering2"/>
        <w:rPr>
          <w:lang w:val="en-US"/>
        </w:rPr>
        <w:sectPr w:rsidR="008C7306" w:rsidRPr="001C012F" w:rsidSect="005B7124">
          <w:type w:val="continuous"/>
          <w:pgSz w:w="12240" w:h="15840"/>
          <w:pgMar w:top="1440" w:right="720" w:bottom="1440" w:left="720" w:header="720" w:footer="720" w:gutter="0"/>
          <w:cols w:num="2" w:space="720"/>
          <w:titlePg/>
          <w:docGrid w:linePitch="360"/>
        </w:sectPr>
      </w:pPr>
    </w:p>
    <w:p w14:paraId="2CA3FBAE" w14:textId="77777777" w:rsidR="008C7306" w:rsidRPr="001C012F" w:rsidRDefault="008C7306" w:rsidP="008C7306">
      <w:pPr>
        <w:pStyle w:val="ProductList-Body"/>
        <w:pBdr>
          <w:top w:val="single" w:sz="4" w:space="1" w:color="BFBFBF" w:themeColor="background1" w:themeShade="BF"/>
        </w:pBdr>
        <w:rPr>
          <w:sz w:val="8"/>
          <w:szCs w:val="8"/>
          <w:lang w:val="en-US"/>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lastRenderedPageBreak/>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0A97F127" w:rsidR="005B7124" w:rsidRPr="00690C65" w:rsidRDefault="006032AF" w:rsidP="008358C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8358C7">
        <w:rPr>
          <w:rStyle w:val="Hyperlink"/>
          <w:sz w:val="16"/>
          <w:szCs w:val="16"/>
        </w:rPr>
        <w:t xml:space="preserve"> </w:t>
      </w:r>
      <w:r w:rsidR="007F1946">
        <w:rPr>
          <w:sz w:val="16"/>
          <w:szCs w:val="16"/>
        </w:rPr>
        <w:t>/</w:t>
      </w:r>
      <w:r w:rsidR="008358C7">
        <w:rPr>
          <w:sz w:val="16"/>
          <w:szCs w:val="16"/>
        </w:rPr>
        <w:t xml:space="preserve"> </w:t>
      </w:r>
      <w:hyperlink w:anchor="GeneralTerms" w:history="1">
        <w:r w:rsidR="007F1946">
          <w:rPr>
            <w:rStyle w:val="Hyperlink"/>
            <w:sz w:val="16"/>
            <w:szCs w:val="16"/>
          </w:rPr>
          <w:t>Termos Gerais</w:t>
        </w:r>
      </w:hyperlink>
      <w:r w:rsidR="00355E55">
        <w:t xml:space="preserve"> </w:t>
      </w:r>
    </w:p>
    <w:p w14:paraId="048D16AA" w14:textId="3A545453" w:rsidR="005B7124" w:rsidRPr="00761D9D" w:rsidRDefault="005B7124" w:rsidP="006D752D">
      <w:pPr>
        <w:pStyle w:val="ProductList-Offering2Heading"/>
      </w:pPr>
      <w:r w:rsidRPr="00A45242">
        <w:rPr>
          <w:lang w:val="pt-BR"/>
        </w:rPr>
        <w:tab/>
      </w:r>
      <w:bookmarkStart w:id="173" w:name="_Toc518248483"/>
      <w:r w:rsidRPr="00761D9D">
        <w:t>SharePoint Online</w:t>
      </w:r>
      <w:bookmarkEnd w:id="173"/>
    </w:p>
    <w:p w14:paraId="45F48D82" w14:textId="77777777" w:rsidR="005B7124" w:rsidRPr="00761D9D" w:rsidRDefault="005B7124" w:rsidP="005B7124">
      <w:pPr>
        <w:pStyle w:val="ProductList-Offering1"/>
        <w:rPr>
          <w:lang w:val="en-US"/>
        </w:rPr>
        <w:sectPr w:rsidR="005B7124" w:rsidRPr="00761D9D" w:rsidSect="001B6000">
          <w:type w:val="continuous"/>
          <w:pgSz w:w="12240" w:h="15840"/>
          <w:pgMar w:top="1440" w:right="720" w:bottom="1440" w:left="720" w:header="720" w:footer="720" w:gutter="0"/>
          <w:cols w:space="720"/>
          <w:titlePg/>
          <w:docGrid w:linePitch="360"/>
        </w:sectPr>
      </w:pPr>
    </w:p>
    <w:p w14:paraId="3618F363" w14:textId="77777777" w:rsidR="003D1C19" w:rsidRPr="00761D9D" w:rsidRDefault="003D1C19" w:rsidP="003D1C19">
      <w:pPr>
        <w:pStyle w:val="ProductList-Body"/>
        <w:rPr>
          <w:lang w:val="en-US"/>
        </w:rPr>
      </w:pPr>
      <w:r w:rsidRPr="00761D9D">
        <w:rPr>
          <w:rFonts w:asciiTheme="majorHAnsi" w:hAnsiTheme="majorHAnsi"/>
          <w:sz w:val="16"/>
          <w:szCs w:val="16"/>
          <w:lang w:val="en-US"/>
        </w:rPr>
        <w:t>Duet Enterprise Online para Microsoft SharePoint e SAP</w:t>
      </w:r>
    </w:p>
    <w:p w14:paraId="763DE232" w14:textId="0DE748F5" w:rsidR="003D1C19" w:rsidRPr="00761D9D" w:rsidRDefault="003D1C19" w:rsidP="003D1C19">
      <w:pPr>
        <w:pStyle w:val="ProductList-Body"/>
        <w:rPr>
          <w:lang w:val="en-US"/>
        </w:rPr>
      </w:pPr>
      <w:r w:rsidRPr="00761D9D">
        <w:rPr>
          <w:rFonts w:asciiTheme="majorHAnsi" w:hAnsiTheme="majorHAnsi"/>
          <w:sz w:val="16"/>
          <w:szCs w:val="16"/>
          <w:lang w:val="en-US"/>
        </w:rPr>
        <w:t>SharePoint Online</w:t>
      </w:r>
      <w:r w:rsidR="00D6798A" w:rsidRPr="00761D9D">
        <w:rPr>
          <w:rFonts w:asciiTheme="majorHAnsi" w:hAnsiTheme="majorHAnsi"/>
          <w:sz w:val="16"/>
          <w:szCs w:val="16"/>
          <w:lang w:val="en-US"/>
        </w:rPr>
        <w:t xml:space="preserve"> </w:t>
      </w:r>
      <w:r w:rsidR="008A2DF5">
        <w:rPr>
          <w:rFonts w:asciiTheme="majorHAnsi" w:hAnsiTheme="majorHAnsi"/>
          <w:sz w:val="16"/>
          <w:szCs w:val="16"/>
          <w:lang w:val="en-US"/>
        </w:rPr>
        <w:t>K</w:t>
      </w:r>
      <w:r w:rsidR="00D6798A" w:rsidRPr="00761D9D">
        <w:rPr>
          <w:rFonts w:asciiTheme="majorHAnsi" w:hAnsiTheme="majorHAnsi"/>
          <w:sz w:val="16"/>
          <w:szCs w:val="16"/>
          <w:lang w:val="en-US"/>
        </w:rPr>
        <w:t>1</w:t>
      </w:r>
    </w:p>
    <w:p w14:paraId="79E0ED04" w14:textId="3F1B9213" w:rsidR="005B7124" w:rsidRPr="00761D9D" w:rsidRDefault="003D1C19" w:rsidP="003D1C19">
      <w:pPr>
        <w:pStyle w:val="ProductList-Body"/>
        <w:rPr>
          <w:lang w:val="en-US"/>
        </w:rPr>
      </w:pPr>
      <w:r w:rsidRPr="00761D9D">
        <w:rPr>
          <w:rFonts w:asciiTheme="majorHAnsi" w:hAnsiTheme="majorHAnsi"/>
          <w:sz w:val="16"/>
          <w:szCs w:val="16"/>
          <w:lang w:val="en-US"/>
        </w:rPr>
        <w:t>SharePoint Online (Plano 1 e Plano 2)</w:t>
      </w:r>
    </w:p>
    <w:p w14:paraId="1C2DD620" w14:textId="77777777" w:rsidR="005B7124" w:rsidRPr="00761D9D" w:rsidRDefault="005B7124" w:rsidP="005B7124">
      <w:pPr>
        <w:pStyle w:val="ProductList-Offering2"/>
        <w:rPr>
          <w:lang w:val="en-US"/>
        </w:rPr>
        <w:sectPr w:rsidR="005B7124" w:rsidRPr="00761D9D" w:rsidSect="001B6000">
          <w:type w:val="continuous"/>
          <w:pgSz w:w="12240" w:h="15840"/>
          <w:pgMar w:top="1440" w:right="720" w:bottom="1440" w:left="720" w:header="720" w:footer="720" w:gutter="0"/>
          <w:cols w:num="2" w:space="720"/>
          <w:titlePg/>
          <w:docGrid w:linePitch="360"/>
        </w:sectPr>
      </w:pPr>
    </w:p>
    <w:p w14:paraId="59D1274C" w14:textId="77777777" w:rsidR="00581CDB" w:rsidRPr="00761D9D"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37ABF678"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74"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bookmarkEnd w:id="174"/>
    <w:p w14:paraId="70886522" w14:textId="34DFA37D" w:rsidR="00DE2F92" w:rsidRPr="00C47C81" w:rsidRDefault="00DE2F92" w:rsidP="00DE2F92">
      <w:pPr>
        <w:pStyle w:val="ProductList-Offering2Heading"/>
        <w:outlineLvl w:val="2"/>
        <w:rPr>
          <w:lang w:val="pt-BR"/>
        </w:rPr>
      </w:pPr>
      <w:r w:rsidRPr="00C47C81">
        <w:rPr>
          <w:lang w:val="pt-BR"/>
        </w:rPr>
        <w:tab/>
      </w:r>
      <w:bookmarkStart w:id="175" w:name="_Toc505767652"/>
      <w:bookmarkStart w:id="176" w:name="_Toc503180492"/>
      <w:bookmarkStart w:id="177" w:name="_Toc518248484"/>
      <w:r w:rsidRPr="00C47C81">
        <w:rPr>
          <w:lang w:val="pt-BR"/>
        </w:rPr>
        <w:t>Skype for Business Online</w:t>
      </w:r>
      <w:bookmarkEnd w:id="175"/>
      <w:bookmarkEnd w:id="176"/>
      <w:bookmarkEnd w:id="177"/>
    </w:p>
    <w:p w14:paraId="3B9CAAE9" w14:textId="77777777" w:rsidR="00DE2F92" w:rsidRPr="00C47C81" w:rsidRDefault="00DE2F92" w:rsidP="00DE2F92">
      <w:pPr>
        <w:pStyle w:val="ProductList-Offering1"/>
        <w:sectPr w:rsidR="00DE2F92" w:rsidRPr="00C47C81" w:rsidSect="00E275D6">
          <w:type w:val="continuous"/>
          <w:pgSz w:w="12240" w:h="15840"/>
          <w:pgMar w:top="1440" w:right="720" w:bottom="1440" w:left="720" w:header="720" w:footer="720" w:gutter="0"/>
          <w:cols w:space="720"/>
          <w:titlePg/>
          <w:docGrid w:linePitch="360"/>
        </w:sectPr>
      </w:pPr>
    </w:p>
    <w:p w14:paraId="0455734E" w14:textId="77777777" w:rsidR="00DE2F92" w:rsidRPr="00C47C81" w:rsidRDefault="00DE2F92" w:rsidP="00DE2F92">
      <w:pPr>
        <w:pStyle w:val="ProductList-Body"/>
        <w:rPr>
          <w:rFonts w:asciiTheme="majorHAnsi" w:hAnsiTheme="majorHAnsi"/>
          <w:sz w:val="16"/>
          <w:szCs w:val="16"/>
        </w:rPr>
      </w:pPr>
      <w:r w:rsidRPr="00C47C81">
        <w:rPr>
          <w:rFonts w:asciiTheme="majorHAnsi" w:hAnsiTheme="majorHAnsi"/>
          <w:sz w:val="16"/>
          <w:szCs w:val="16"/>
        </w:rPr>
        <w:t>Skype for Business Online (Plano 1 e Plano 2)</w:t>
      </w:r>
    </w:p>
    <w:p w14:paraId="5D3535D3"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 xml:space="preserve">Audioconferências </w:t>
      </w:r>
    </w:p>
    <w:p w14:paraId="5D5ECC39" w14:textId="77777777" w:rsidR="00DE2F92" w:rsidRPr="00EF1E73" w:rsidRDefault="00DE2F92" w:rsidP="00DE2F92">
      <w:pPr>
        <w:pStyle w:val="ProductList-Body"/>
        <w:rPr>
          <w:rFonts w:asciiTheme="majorHAnsi" w:hAnsiTheme="majorHAnsi"/>
          <w:sz w:val="16"/>
          <w:szCs w:val="16"/>
        </w:rPr>
      </w:pPr>
      <w:r>
        <w:rPr>
          <w:rFonts w:asciiTheme="majorHAnsi" w:hAnsiTheme="majorHAnsi"/>
          <w:sz w:val="16"/>
          <w:szCs w:val="16"/>
        </w:rPr>
        <w:t>Plano de chamada</w:t>
      </w:r>
    </w:p>
    <w:p w14:paraId="18CD881E"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Telefone de Área Comum</w:t>
      </w:r>
    </w:p>
    <w:p w14:paraId="1FEB9F79"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Créditos de Comunicação</w:t>
      </w:r>
    </w:p>
    <w:p w14:paraId="2D519DC1"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Sistema telefônico</w:t>
      </w:r>
    </w:p>
    <w:p w14:paraId="2F1DC2D1" w14:textId="77777777" w:rsidR="00DE2F92" w:rsidRDefault="00DE2F92" w:rsidP="00DE2F92">
      <w:pPr>
        <w:pStyle w:val="ProductList-Offering2"/>
        <w:sectPr w:rsidR="00DE2F92"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78" w:name="PrincipaisRecursosdosServiçosdoOffi"/>
      <w:r>
        <w:rPr>
          <w:b/>
          <w:color w:val="00188F"/>
        </w:rPr>
        <w:t>Principais Recursos dos Serviços do Office 365</w:t>
      </w:r>
    </w:p>
    <w:bookmarkEnd w:id="178"/>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A07C2D">
      <w:pPr>
        <w:pStyle w:val="ProductList-Body"/>
        <w:keepNext/>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1DACF0DC" w:rsidR="00CB600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0EA0F33A" w14:textId="7DC116AE" w:rsidR="00DE2F92" w:rsidRDefault="00DE2F92" w:rsidP="00CB6005">
      <w:pPr>
        <w:pStyle w:val="ProductList-Body"/>
        <w:tabs>
          <w:tab w:val="clear" w:pos="158"/>
          <w:tab w:val="left" w:pos="360"/>
        </w:tabs>
      </w:pPr>
    </w:p>
    <w:p w14:paraId="2841CBD0" w14:textId="77777777" w:rsidR="00DE2F92" w:rsidRDefault="00DE2F92" w:rsidP="00A17B19">
      <w:pPr>
        <w:pStyle w:val="ProductList-Body"/>
        <w:keepNext/>
        <w:tabs>
          <w:tab w:val="clear" w:pos="158"/>
          <w:tab w:val="left" w:pos="360"/>
        </w:tabs>
      </w:pPr>
      <w:r>
        <w:rPr>
          <w:b/>
          <w:color w:val="00188F"/>
        </w:rPr>
        <w:lastRenderedPageBreak/>
        <w:t>Telefones de Área Comum</w:t>
      </w:r>
    </w:p>
    <w:p w14:paraId="7F34A9E0" w14:textId="77777777" w:rsidR="00DE2F92" w:rsidRDefault="00DE2F92" w:rsidP="00DE2F92">
      <w:pPr>
        <w:pStyle w:val="ProductList-Body"/>
        <w:tabs>
          <w:tab w:val="clear" w:pos="158"/>
          <w:tab w:val="left" w:pos="360"/>
        </w:tabs>
      </w:pPr>
      <w:r>
        <w:t>Um Telefone de Área Comum é um dispositivo que faz e recebe somente chamadas de voz e é compartilhado por vários usuários que não fazem login no dispositivo com suas credenciais do Office 365. A oferta de Telefone de Área Comum da Microsoft é uma SL de Dispositivo. Cada Dispositivo Licenciado do Telefone de Área Comum pode ser acessado e usado por qualquer número de usuários.</w:t>
      </w:r>
    </w:p>
    <w:p w14:paraId="3C67436A" w14:textId="316E05C7" w:rsidR="005B32E7" w:rsidRDefault="005B32E7" w:rsidP="00CB6005">
      <w:pPr>
        <w:pStyle w:val="ProductList-Body"/>
        <w:tabs>
          <w:tab w:val="clear" w:pos="158"/>
          <w:tab w:val="left" w:pos="360"/>
        </w:tabs>
      </w:pPr>
    </w:p>
    <w:p w14:paraId="44C97E0A" w14:textId="77777777" w:rsidR="005B32E7" w:rsidRPr="003619D2" w:rsidRDefault="005B32E7" w:rsidP="005B32E7">
      <w:pPr>
        <w:pStyle w:val="ProductList-Body"/>
        <w:rPr>
          <w:b/>
          <w:color w:val="00188F"/>
        </w:rPr>
      </w:pPr>
      <w:bookmarkStart w:id="179" w:name="OtherOnlineServices"/>
      <w:r>
        <w:rPr>
          <w:b/>
          <w:color w:val="00188F"/>
        </w:rPr>
        <w:t>Serviços</w:t>
      </w:r>
      <w:r>
        <w:rPr>
          <w:b/>
          <w:bCs/>
          <w:color w:val="00188F"/>
        </w:rPr>
        <w:t xml:space="preserve"> do Plano de Chamada e</w:t>
      </w:r>
      <w:r>
        <w:rPr>
          <w:b/>
          <w:color w:val="00188F"/>
        </w:rPr>
        <w:t xml:space="preserve"> de</w:t>
      </w:r>
      <w:r>
        <w:rPr>
          <w:b/>
          <w:bCs/>
          <w:color w:val="00188F"/>
        </w:rPr>
        <w:t xml:space="preserve"> </w:t>
      </w:r>
      <w:r>
        <w:rPr>
          <w:b/>
          <w:color w:val="00188F"/>
        </w:rPr>
        <w:t>Audioconferência (Serviços de Chamada/Conferência)</w:t>
      </w:r>
    </w:p>
    <w:p w14:paraId="00F51AAE" w14:textId="77777777" w:rsidR="005B32E7" w:rsidRDefault="005B32E7" w:rsidP="005B32E7">
      <w:pPr>
        <w:pStyle w:val="ProductList-Body"/>
      </w:pPr>
      <w:r>
        <w:t>Os Serviços de Chamada e Conferência permitem aos usuários se comunicar por meio de uma rede de telefonia de voz mundial geralmente conhecida como Rede de Telefonia Pública. Os Serviços de Chamada e Conferência são fornecidos pela Afiliada Microsoft autorizada a fornecê-los. O preço dos Serviços de Chamada e Conferência podem incluir valores e tributos incidentes. Os termos de uso dos Serviços de Chamada e Conferência poderão variar de acordo com o país. Todos os valores, impostos e termos de uso específicos do país são divulgados no site de Licenciamento por Volume (</w:t>
      </w:r>
      <w:hyperlink r:id="rId49" w:history="1">
        <w:r>
          <w:rPr>
            <w:rStyle w:val="Hyperlink"/>
          </w:rPr>
          <w:t>http://go.microsoft.com/fwlink/?LinkId=690247</w:t>
        </w:r>
      </w:hyperlink>
      <w:r>
        <w:t>).</w:t>
      </w:r>
    </w:p>
    <w:p w14:paraId="560D3EE8" w14:textId="77777777" w:rsidR="005B32E7" w:rsidRDefault="005B32E7" w:rsidP="005B32E7">
      <w:pPr>
        <w:pStyle w:val="ProductList-Body"/>
      </w:pPr>
    </w:p>
    <w:p w14:paraId="55331EE0" w14:textId="77777777" w:rsidR="005B32E7" w:rsidRPr="0081293D" w:rsidRDefault="005B32E7" w:rsidP="005B32E7">
      <w:pPr>
        <w:pStyle w:val="ProductList-Body"/>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25345F74" w14:textId="77777777" w:rsidR="005B32E7" w:rsidRDefault="005B32E7" w:rsidP="005B32E7">
      <w:pPr>
        <w:pStyle w:val="ProductList-Body"/>
      </w:pPr>
    </w:p>
    <w:p w14:paraId="653EA414" w14:textId="77777777" w:rsidR="005B32E7" w:rsidRPr="003619D2" w:rsidRDefault="005B32E7" w:rsidP="005B32E7">
      <w:pPr>
        <w:pStyle w:val="ProductList-Body"/>
        <w:rPr>
          <w:b/>
          <w:color w:val="00188F"/>
        </w:rPr>
      </w:pPr>
      <w:r>
        <w:rPr>
          <w:b/>
          <w:color w:val="00188F"/>
        </w:rPr>
        <w:t>Informações Importantes Sobre Serviços de Emergência</w:t>
      </w:r>
    </w:p>
    <w:p w14:paraId="2F298349" w14:textId="77777777" w:rsidR="005B32E7" w:rsidRDefault="005B32E7" w:rsidP="005B32E7">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5B078206" w14:textId="77777777" w:rsidR="008358C7" w:rsidRPr="000772BE" w:rsidRDefault="006032A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EF9505" w14:textId="32C5B358" w:rsidR="008E1EAF" w:rsidRPr="00A45242" w:rsidRDefault="004B3528" w:rsidP="006D752D">
      <w:pPr>
        <w:pStyle w:val="ProductList-OfferingGroupHeading"/>
        <w:rPr>
          <w:lang w:val="pt-BR"/>
        </w:rPr>
      </w:pPr>
      <w:bookmarkStart w:id="180" w:name="_Toc518248485"/>
      <w:r w:rsidRPr="00A45242">
        <w:rPr>
          <w:lang w:val="pt-BR"/>
        </w:rPr>
        <w:t>Outros Serviços Online</w:t>
      </w:r>
      <w:bookmarkEnd w:id="180"/>
    </w:p>
    <w:p w14:paraId="283CE5E6" w14:textId="77777777" w:rsidR="009F252E" w:rsidRPr="001C012F" w:rsidRDefault="009F252E" w:rsidP="009F252E">
      <w:pPr>
        <w:pStyle w:val="ProductList-Offering2Heading"/>
        <w:outlineLvl w:val="2"/>
        <w:rPr>
          <w:lang w:val="pt-BR"/>
        </w:rPr>
      </w:pPr>
      <w:bookmarkStart w:id="181" w:name="MicrosoftLearning"/>
      <w:bookmarkStart w:id="182" w:name="MicrosoftPowerBIPro"/>
      <w:bookmarkEnd w:id="179"/>
      <w:r w:rsidRPr="001C012F">
        <w:rPr>
          <w:lang w:val="pt-BR"/>
        </w:rPr>
        <w:tab/>
      </w:r>
      <w:bookmarkStart w:id="183" w:name="_Toc476230941"/>
      <w:bookmarkStart w:id="184" w:name="_Toc476476626"/>
      <w:bookmarkStart w:id="185" w:name="_Toc518248486"/>
      <w:bookmarkStart w:id="186" w:name="BingMaps"/>
      <w:r w:rsidRPr="001C012F">
        <w:rPr>
          <w:lang w:val="pt-BR"/>
        </w:rPr>
        <w:t>Plataforma Corporativa do Bing Mapas e Plataforma de Gerenciamento de Ativos Móveis</w:t>
      </w:r>
      <w:bookmarkEnd w:id="183"/>
      <w:bookmarkEnd w:id="184"/>
      <w:bookmarkEnd w:id="185"/>
    </w:p>
    <w:bookmarkEnd w:id="186"/>
    <w:p w14:paraId="434C6355" w14:textId="77777777" w:rsidR="009F252E" w:rsidRPr="00917344" w:rsidRDefault="009F252E" w:rsidP="009F252E">
      <w:pPr>
        <w:pStyle w:val="ProductList-Body"/>
        <w:rPr>
          <w:b/>
          <w:color w:val="00188F"/>
        </w:rPr>
      </w:pPr>
      <w:r>
        <w:rPr>
          <w:b/>
          <w:color w:val="00188F"/>
        </w:rPr>
        <w:t>SLs de Serviço</w:t>
      </w:r>
    </w:p>
    <w:p w14:paraId="648B85F6" w14:textId="77777777" w:rsidR="009F252E" w:rsidRDefault="009F252E" w:rsidP="009F252E">
      <w:pPr>
        <w:pStyle w:val="ProductList-Body"/>
      </w:pPr>
      <w:r>
        <w:t xml:space="preserve">Uma SL de Serviço é exigida para acessar os serviços por meio da Plataforma Corporativa do Bing Mapas ou da Plataforma de Gerenciamento de Ativos Móveis. Cada SL de Serviço deve ser comprada com, pelo menos, uma das seguintes SLs Complementares qualificadas: </w:t>
      </w:r>
    </w:p>
    <w:p w14:paraId="579F1ADD" w14:textId="77777777" w:rsidR="009F252E" w:rsidRDefault="009F252E" w:rsidP="009F252E">
      <w:pPr>
        <w:pStyle w:val="ProductList-Body"/>
        <w:numPr>
          <w:ilvl w:val="0"/>
          <w:numId w:val="40"/>
        </w:numPr>
        <w:ind w:left="450" w:hanging="270"/>
      </w:pPr>
      <w:r>
        <w:t>Para a SL de Serviço da Plataforma Corporativa do Bing Mapas:</w:t>
      </w:r>
    </w:p>
    <w:p w14:paraId="0DD66ABA" w14:textId="77777777" w:rsidR="009F252E" w:rsidRDefault="009F252E" w:rsidP="009F252E">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75C91E42" w14:textId="77777777" w:rsidR="009F252E" w:rsidRDefault="009F252E" w:rsidP="009F252E">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3F9ACF20" w14:textId="77777777" w:rsidR="009F252E" w:rsidRDefault="009F252E" w:rsidP="009F252E">
      <w:pPr>
        <w:pStyle w:val="ProductList-Body"/>
        <w:numPr>
          <w:ilvl w:val="0"/>
          <w:numId w:val="41"/>
        </w:numPr>
        <w:spacing w:before="40"/>
        <w:ind w:left="810" w:hanging="270"/>
      </w:pPr>
      <w:r>
        <w:t>SL Complementar de Usuário do Bing Mapas ou</w:t>
      </w:r>
    </w:p>
    <w:p w14:paraId="3108CFEC" w14:textId="77777777" w:rsidR="009F252E" w:rsidRDefault="009F252E" w:rsidP="009F252E">
      <w:pPr>
        <w:pStyle w:val="ProductList-Body"/>
        <w:numPr>
          <w:ilvl w:val="0"/>
          <w:numId w:val="41"/>
        </w:numPr>
        <w:spacing w:before="40"/>
        <w:ind w:left="810" w:hanging="270"/>
      </w:pPr>
      <w:r>
        <w:t>SL Complementar de Usuário do Bing Mapas Light.</w:t>
      </w:r>
    </w:p>
    <w:p w14:paraId="3A1D6DA5" w14:textId="77777777" w:rsidR="009F252E" w:rsidRDefault="009F252E" w:rsidP="009F252E">
      <w:pPr>
        <w:pStyle w:val="ProductList-Body"/>
        <w:numPr>
          <w:ilvl w:val="0"/>
          <w:numId w:val="20"/>
        </w:numPr>
        <w:spacing w:before="40"/>
        <w:ind w:left="450" w:hanging="270"/>
      </w:pPr>
      <w:r>
        <w:t>Para a SL de Serviço da Plataforma de Gerenciamento de Ativos Móveis; para cada Ativo:</w:t>
      </w:r>
    </w:p>
    <w:p w14:paraId="160435C6" w14:textId="77777777" w:rsidR="009F252E" w:rsidRDefault="009F252E" w:rsidP="009F252E">
      <w:pPr>
        <w:pStyle w:val="ProductList-Body"/>
        <w:numPr>
          <w:ilvl w:val="1"/>
          <w:numId w:val="20"/>
        </w:numPr>
        <w:spacing w:before="40"/>
        <w:ind w:left="810" w:hanging="270"/>
      </w:pPr>
      <w:r>
        <w:t>SL Complementar de Gerenciamento de Ativos Móveis para América do Norte (com ou sem encaminhamento)</w:t>
      </w:r>
    </w:p>
    <w:p w14:paraId="3A8FB6CF" w14:textId="77777777" w:rsidR="009F252E" w:rsidRDefault="009F252E" w:rsidP="009F252E">
      <w:pPr>
        <w:pStyle w:val="ProductList-Body"/>
        <w:numPr>
          <w:ilvl w:val="1"/>
          <w:numId w:val="20"/>
        </w:numPr>
        <w:spacing w:before="40"/>
        <w:ind w:left="810" w:hanging="270"/>
      </w:pPr>
      <w:r>
        <w:t>SL Complementar de Gerenciamento de Ativos Móveis para Europa (com ou sem encaminhamento) ou</w:t>
      </w:r>
    </w:p>
    <w:p w14:paraId="366500C9" w14:textId="77777777" w:rsidR="009F252E" w:rsidRDefault="009F252E" w:rsidP="009F252E">
      <w:pPr>
        <w:pStyle w:val="ProductList-Body"/>
        <w:numPr>
          <w:ilvl w:val="1"/>
          <w:numId w:val="20"/>
        </w:numPr>
        <w:spacing w:before="40"/>
        <w:ind w:left="810" w:hanging="270"/>
      </w:pPr>
      <w:r>
        <w:t>SL Complementar de Gerenciamento de Ativos Móveis para Todos os Outros Países (com ou sem encaminhamento)</w:t>
      </w:r>
    </w:p>
    <w:p w14:paraId="5BDBF3D6" w14:textId="77777777" w:rsidR="009F252E" w:rsidRDefault="009F252E" w:rsidP="009F252E">
      <w:pPr>
        <w:pStyle w:val="ProductList-Body"/>
      </w:pPr>
    </w:p>
    <w:p w14:paraId="20264A43" w14:textId="77777777" w:rsidR="009F252E" w:rsidRPr="00917344" w:rsidRDefault="009F252E" w:rsidP="009F252E">
      <w:pPr>
        <w:pStyle w:val="ProductList-Body"/>
        <w:rPr>
          <w:b/>
          <w:color w:val="00188F"/>
        </w:rPr>
      </w:pPr>
      <w:r>
        <w:rPr>
          <w:b/>
          <w:color w:val="00188F"/>
        </w:rPr>
        <w:t>SLs Complementares da SL de Serviço da Plataforma de Gerenciamento de Ativos Móveis Qualificada</w:t>
      </w:r>
    </w:p>
    <w:p w14:paraId="77FBA6EE" w14:textId="77777777" w:rsidR="009F252E" w:rsidRDefault="009F252E" w:rsidP="009F252E">
      <w:pPr>
        <w:pStyle w:val="ProductList-Body"/>
      </w:pPr>
      <w:r>
        <w:t>Para a Plataforma de Gerenciamento de Ativos Móveis, é necessária uma SL Complementar para cada Ativo rastreado, cuja posição no GPS ou baseada em outro sensor possa ser monitorada, exibida, convertida em geocódigo ou usada para realizar cálculos por meio da Plataforma de Gerenciamento de Ativos Móveis. “Ativo” é definido como qualquer veículo, dispositivo ou outro objeto móvel. Essas SLs Complementares se destinam a um número especificado de Ativos rastreados.</w:t>
      </w:r>
    </w:p>
    <w:p w14:paraId="0C3FFA51" w14:textId="77777777" w:rsidR="009F252E" w:rsidRDefault="009F252E" w:rsidP="009F252E">
      <w:pPr>
        <w:pStyle w:val="ProductList-Body"/>
      </w:pPr>
    </w:p>
    <w:p w14:paraId="0D72A0AA" w14:textId="77777777" w:rsidR="009F252E" w:rsidRPr="00917344" w:rsidRDefault="009F252E" w:rsidP="00D0659B">
      <w:pPr>
        <w:pStyle w:val="ProductList-Body"/>
        <w:keepNext/>
        <w:rPr>
          <w:b/>
          <w:color w:val="00188F"/>
        </w:rPr>
      </w:pPr>
      <w:r>
        <w:rPr>
          <w:b/>
          <w:color w:val="00188F"/>
        </w:rPr>
        <w:t>Usuários Autenticados</w:t>
      </w:r>
    </w:p>
    <w:p w14:paraId="018A45D2" w14:textId="77777777" w:rsidR="009F252E" w:rsidRDefault="009F252E" w:rsidP="009F252E">
      <w:pPr>
        <w:pStyle w:val="ProductList-Body"/>
      </w:pPr>
      <w:r>
        <w:t>Os Usuários que são autenticados pelos programas do Cliente que acessam a Plataforma Corporativa do Bing Mapas e a Plataforma de Gerenciamento de Ativos Móveis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50" w:history="1">
        <w:r>
          <w:rPr>
            <w:rStyle w:val="Hyperlink"/>
          </w:rPr>
          <w:t>https://aka.ms/bingmapsplatformapistou</w:t>
        </w:r>
      </w:hyperlink>
      <w:r>
        <w:t xml:space="preserve"> e </w:t>
      </w:r>
      <w:hyperlink r:id="rId51"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52"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6032A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45E5D50" w14:textId="77777777" w:rsidR="008F3606" w:rsidRPr="001C012F" w:rsidRDefault="008F3606" w:rsidP="008F3606">
      <w:pPr>
        <w:pStyle w:val="ProductList-Offering2Heading"/>
        <w:outlineLvl w:val="2"/>
        <w:rPr>
          <w:lang w:val="pt-BR"/>
        </w:rPr>
      </w:pPr>
      <w:bookmarkStart w:id="187" w:name="_Toc476476628"/>
      <w:r w:rsidRPr="001C012F">
        <w:rPr>
          <w:lang w:val="pt-BR"/>
        </w:rPr>
        <w:tab/>
      </w:r>
      <w:bookmarkStart w:id="188" w:name="_Toc476230942"/>
      <w:bookmarkStart w:id="189" w:name="_Toc518248487"/>
      <w:bookmarkStart w:id="190" w:name="BusinessApplicationPlatform"/>
      <w:r w:rsidRPr="001C012F">
        <w:rPr>
          <w:lang w:val="pt-BR"/>
        </w:rPr>
        <w:t>Plataforma de Aplicativos Comerciais</w:t>
      </w:r>
      <w:bookmarkEnd w:id="188"/>
      <w:bookmarkEnd w:id="189"/>
    </w:p>
    <w:bookmarkEnd w:id="190"/>
    <w:p w14:paraId="232EA10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53"/>
          <w:type w:val="continuous"/>
          <w:pgSz w:w="12240" w:h="15840"/>
          <w:pgMar w:top="1440" w:right="720" w:bottom="1440" w:left="720" w:header="720" w:footer="720" w:gutter="0"/>
          <w:cols w:space="720"/>
          <w:titlePg/>
          <w:docGrid w:linePitch="360"/>
        </w:sectPr>
      </w:pPr>
    </w:p>
    <w:p w14:paraId="4EE450A6"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Pro</w:t>
      </w:r>
    </w:p>
    <w:p w14:paraId="178769D3"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Premium</w:t>
      </w:r>
    </w:p>
    <w:p w14:paraId="40F38D75" w14:textId="77777777" w:rsidR="008F3606" w:rsidRPr="001C012F" w:rsidRDefault="008F3606" w:rsidP="008F3606">
      <w:pPr>
        <w:pStyle w:val="ProductList-Body"/>
        <w:rPr>
          <w:rFonts w:asciiTheme="majorHAnsi" w:hAnsiTheme="majorHAnsi"/>
          <w:sz w:val="16"/>
          <w:szCs w:val="16"/>
          <w:lang w:val="en-US"/>
        </w:rPr>
        <w:sectPr w:rsidR="008F3606" w:rsidRPr="001C012F" w:rsidSect="00C47C81">
          <w:footerReference w:type="default" r:id="rId54"/>
          <w:footerReference w:type="first" r:id="rId55"/>
          <w:type w:val="continuous"/>
          <w:pgSz w:w="12240" w:h="15840"/>
          <w:pgMar w:top="1440" w:right="720" w:bottom="1440" w:left="720" w:header="720" w:footer="720" w:gutter="0"/>
          <w:cols w:num="2" w:space="720"/>
          <w:titlePg/>
          <w:docGrid w:linePitch="360"/>
        </w:sectPr>
      </w:pPr>
      <w:r w:rsidRPr="001C012F">
        <w:rPr>
          <w:rFonts w:asciiTheme="majorHAnsi" w:hAnsiTheme="majorHAnsi"/>
          <w:sz w:val="16"/>
          <w:szCs w:val="16"/>
          <w:lang w:val="en-US"/>
        </w:rPr>
        <w:t>Microsoft Stream</w:t>
      </w:r>
    </w:p>
    <w:p w14:paraId="5A86981F" w14:textId="77777777" w:rsidR="008F3606" w:rsidRPr="00A7735B" w:rsidRDefault="008F3606" w:rsidP="008F3606">
      <w:pPr>
        <w:pStyle w:val="ProductList-Body"/>
        <w:pBdr>
          <w:top w:val="single" w:sz="4" w:space="1" w:color="BFBFBF" w:themeColor="background1" w:themeShade="BF"/>
        </w:pBdr>
        <w:rPr>
          <w:b/>
          <w:color w:val="000000" w:themeColor="text1"/>
          <w:sz w:val="8"/>
          <w:szCs w:val="8"/>
          <w:lang w:val="en-US"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77777777"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8F3606">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8F3606">
      <w:pPr>
        <w:pStyle w:val="ProductList-Body"/>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77777777"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21570C0E"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p>
    <w:p w14:paraId="23763E5E" w14:textId="1C2546F2" w:rsidR="00D0659B" w:rsidRDefault="00D0659B" w:rsidP="008F3606">
      <w:pPr>
        <w:pStyle w:val="ProductList-Body"/>
        <w:ind w:left="180"/>
        <w:rPr>
          <w:szCs w:val="18"/>
        </w:rPr>
      </w:pPr>
    </w:p>
    <w:p w14:paraId="66FDBC42" w14:textId="77777777" w:rsidR="00D0659B" w:rsidRPr="0008458E" w:rsidRDefault="00D0659B" w:rsidP="00D0659B">
      <w:pPr>
        <w:pStyle w:val="ProductList-Body"/>
        <w:ind w:left="180"/>
      </w:pPr>
      <w:r>
        <w:rPr>
          <w:b/>
          <w:color w:val="0072C6"/>
          <w:szCs w:val="18"/>
        </w:rPr>
        <w:t>Publicação na Web</w:t>
      </w:r>
    </w:p>
    <w:p w14:paraId="2F2C2038" w14:textId="1222E673" w:rsidR="00D0659B"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D0659B">
      <w:pPr>
        <w:pStyle w:val="ProductList-Body"/>
        <w:ind w:left="180"/>
      </w:pPr>
    </w:p>
    <w:p w14:paraId="6ED40BB6" w14:textId="77777777" w:rsidR="00F26338" w:rsidRPr="00E35975" w:rsidRDefault="00F26338" w:rsidP="00F26338">
      <w:pPr>
        <w:pStyle w:val="ProductList-Body"/>
        <w:keepNext/>
        <w:tabs>
          <w:tab w:val="clear" w:pos="158"/>
          <w:tab w:val="left" w:pos="360"/>
        </w:tabs>
        <w:rPr>
          <w:b/>
          <w:color w:val="00188F"/>
          <w:szCs w:val="18"/>
        </w:rPr>
      </w:pPr>
      <w:r>
        <w:rPr>
          <w:b/>
          <w:color w:val="00188F"/>
          <w:szCs w:val="18"/>
        </w:rPr>
        <w:t>Microsoft PowerApps</w:t>
      </w:r>
    </w:p>
    <w:p w14:paraId="57D23F8D" w14:textId="77777777" w:rsidR="00F26338" w:rsidRDefault="00F26338" w:rsidP="00F26338">
      <w:pPr>
        <w:pStyle w:val="ProductList-Body"/>
        <w:ind w:left="180"/>
        <w:rPr>
          <w:b/>
          <w:color w:val="0072C6"/>
          <w:szCs w:val="18"/>
        </w:rPr>
      </w:pPr>
      <w:r>
        <w:rPr>
          <w:b/>
          <w:color w:val="0072C6"/>
          <w:szCs w:val="18"/>
        </w:rPr>
        <w:t>Entidades Restritas</w:t>
      </w:r>
    </w:p>
    <w:p w14:paraId="37DCD692" w14:textId="77777777" w:rsidR="00F26338" w:rsidRPr="005A5C60" w:rsidRDefault="00F26338" w:rsidP="00F26338">
      <w:pPr>
        <w:pStyle w:val="ProductList-Body"/>
        <w:ind w:left="158"/>
      </w:pPr>
      <w:r>
        <w:t xml:space="preserve">O Cliente não pode criar, modificar nem excluir quaisquer dados de entidades do tipo designado como “restrito” na documentação do produto em </w:t>
      </w:r>
      <w:hyperlink r:id="rId56" w:history="1">
        <w:r>
          <w:rPr>
            <w:rStyle w:val="Hyperlink"/>
          </w:rPr>
          <w:t>https://go.microsoft.com/fwlink/?linkid=868812</w:t>
        </w:r>
      </w:hyperlink>
      <w:r>
        <w:t>. O cliente possui acesso somente leitura a essas entidades restritas.</w:t>
      </w:r>
    </w:p>
    <w:p w14:paraId="5BC6B092" w14:textId="77777777" w:rsidR="009F252E" w:rsidRPr="000772BE" w:rsidRDefault="006032AF"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1148CE2B" w14:textId="6CB1304E" w:rsidR="00D6798A" w:rsidRPr="001C012F" w:rsidRDefault="009F252E" w:rsidP="005B32E7">
      <w:pPr>
        <w:pStyle w:val="ProductList-Offering2Heading"/>
        <w:keepNext/>
        <w:outlineLvl w:val="2"/>
        <w:rPr>
          <w:b w:val="0"/>
          <w:color w:val="000000" w:themeColor="text1"/>
          <w:sz w:val="8"/>
          <w:szCs w:val="8"/>
          <w:lang w:val="pt-BR"/>
        </w:rPr>
      </w:pPr>
      <w:r w:rsidRPr="001C012F">
        <w:rPr>
          <w:lang w:val="pt-BR"/>
        </w:rPr>
        <w:lastRenderedPageBreak/>
        <w:tab/>
      </w:r>
      <w:bookmarkStart w:id="191" w:name="_Toc518248488"/>
      <w:r w:rsidR="00D6798A" w:rsidRPr="001C012F">
        <w:rPr>
          <w:lang w:val="pt-BR"/>
        </w:rPr>
        <w:t>Microsoft Cloud App Security</w:t>
      </w:r>
      <w:bookmarkEnd w:id="187"/>
      <w:bookmarkEnd w:id="191"/>
    </w:p>
    <w:p w14:paraId="311A122D" w14:textId="77777777" w:rsidR="00D6798A" w:rsidRDefault="00D6798A" w:rsidP="00D6798A">
      <w:pPr>
        <w:pStyle w:val="ProductList-Body"/>
        <w:keepNext/>
        <w:tabs>
          <w:tab w:val="clear" w:pos="158"/>
          <w:tab w:val="left" w:pos="360"/>
        </w:tabs>
        <w:rPr>
          <w:b/>
          <w:color w:val="00188F"/>
        </w:rPr>
      </w:pPr>
      <w:r>
        <w:rPr>
          <w:b/>
          <w:color w:val="00188F"/>
        </w:rPr>
        <w:t>Notificações</w:t>
      </w:r>
    </w:p>
    <w:p w14:paraId="503817EC" w14:textId="77777777" w:rsidR="00D6798A" w:rsidRDefault="00D6798A" w:rsidP="00D6798A">
      <w:pPr>
        <w:pStyle w:val="ProductList-Body"/>
        <w:rPr>
          <w:b/>
          <w:color w:val="00188F"/>
        </w:rPr>
      </w:pPr>
      <w:r>
        <w:t xml:space="preserve">As notificações sobre o Bing Mapas e os Serviços Profissionais contidas no </w:t>
      </w:r>
      <w:hyperlink w:anchor="Attachment1" w:history="1">
        <w:r>
          <w:rPr>
            <w:rStyle w:val="Hyperlink"/>
          </w:rPr>
          <w:t>Anexo 1</w:t>
        </w:r>
      </w:hyperlink>
      <w:r>
        <w:t xml:space="preserve"> são aplicáveis.</w:t>
      </w:r>
    </w:p>
    <w:p w14:paraId="4A9D09EB" w14:textId="77777777" w:rsidR="009F252E" w:rsidRPr="000772BE" w:rsidRDefault="006032AF"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C92F33E" w14:textId="5AFD4BEC" w:rsidR="008F3606" w:rsidRPr="001C012F" w:rsidRDefault="008F3606" w:rsidP="008F3606">
      <w:pPr>
        <w:pStyle w:val="ProductList-Offering2Heading"/>
        <w:outlineLvl w:val="2"/>
        <w:rPr>
          <w:lang w:val="pt-BR"/>
        </w:rPr>
      </w:pPr>
      <w:r w:rsidRPr="001C012F">
        <w:rPr>
          <w:lang w:val="pt-BR"/>
        </w:rPr>
        <w:tab/>
      </w:r>
      <w:bookmarkStart w:id="192" w:name="_Toc476230944"/>
      <w:bookmarkStart w:id="193" w:name="_Toc518248489"/>
      <w:r w:rsidRPr="001C012F">
        <w:rPr>
          <w:lang w:val="pt-BR"/>
        </w:rPr>
        <w:t>Microsoft Intune</w:t>
      </w:r>
      <w:bookmarkEnd w:id="192"/>
      <w:bookmarkEnd w:id="193"/>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57"/>
          <w:type w:val="continuous"/>
          <w:pgSz w:w="12240" w:h="15840"/>
          <w:pgMar w:top="1440" w:right="720" w:bottom="1440" w:left="720" w:header="720" w:footer="720" w:gutter="0"/>
          <w:cols w:space="720"/>
          <w:titlePg/>
          <w:docGrid w:linePitch="360"/>
        </w:sectPr>
      </w:pPr>
    </w:p>
    <w:p w14:paraId="392553D7" w14:textId="77777777" w:rsidR="008F3606" w:rsidRPr="004E78BB" w:rsidRDefault="008F3606" w:rsidP="008F3606">
      <w:pPr>
        <w:pStyle w:val="ProductList-Body"/>
      </w:pPr>
      <w:r>
        <w:rPr>
          <w:rFonts w:asciiTheme="majorHAnsi" w:hAnsiTheme="majorHAnsi"/>
          <w:sz w:val="16"/>
          <w:szCs w:val="16"/>
        </w:rPr>
        <w:t>Microsoft Intune (por usuário, por dispositivo)</w:t>
      </w:r>
    </w:p>
    <w:p w14:paraId="680E362C" w14:textId="77777777" w:rsidR="008F3606" w:rsidRPr="004E78BB" w:rsidRDefault="008F3606" w:rsidP="008F3606">
      <w:pPr>
        <w:pStyle w:val="ProductList-Body"/>
      </w:pPr>
      <w:r>
        <w:rPr>
          <w:rFonts w:asciiTheme="majorHAnsi" w:hAnsiTheme="majorHAnsi"/>
          <w:sz w:val="16"/>
          <w:szCs w:val="16"/>
        </w:rPr>
        <w:t>Microsoft Intune para EDU (por usuário, por dispositivo)</w:t>
      </w:r>
    </w:p>
    <w:p w14:paraId="04411260" w14:textId="77777777" w:rsidR="008F3606" w:rsidRPr="004E78BB" w:rsidRDefault="008F3606" w:rsidP="008F3606">
      <w:pPr>
        <w:pStyle w:val="ProductList-Body"/>
      </w:pPr>
      <w:r>
        <w:rPr>
          <w:rFonts w:asciiTheme="majorHAnsi" w:hAnsiTheme="majorHAnsi"/>
          <w:sz w:val="16"/>
          <w:szCs w:val="16"/>
        </w:rPr>
        <w:t>Complemento do Microsoft Intune para System Center Configuration</w:t>
      </w:r>
    </w:p>
    <w:p w14:paraId="4F6A9EED" w14:textId="77777777" w:rsidR="008F3606" w:rsidRPr="00A8327A" w:rsidRDefault="008F3606" w:rsidP="008F3606">
      <w:pPr>
        <w:pStyle w:val="ProductList-Body"/>
        <w:rPr>
          <w:rFonts w:asciiTheme="majorHAnsi" w:hAnsiTheme="majorHAnsi"/>
          <w:sz w:val="16"/>
          <w:szCs w:val="16"/>
        </w:rPr>
        <w:sectPr w:rsidR="008F36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rPr>
          <w:rFonts w:asciiTheme="majorHAnsi" w:hAnsiTheme="majorHAnsi"/>
          <w:sz w:val="16"/>
          <w:szCs w:val="16"/>
        </w:rPr>
        <w:b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77777777"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0735722B" w14:textId="77777777" w:rsidR="008F3606" w:rsidRPr="004E78BB" w:rsidRDefault="008F3606" w:rsidP="008F3606">
      <w:pPr>
        <w:pStyle w:val="ProductList-Body"/>
      </w:pPr>
    </w:p>
    <w:p w14:paraId="2869891B" w14:textId="77777777" w:rsidR="008F3606" w:rsidRPr="004E78BB" w:rsidRDefault="008F3606" w:rsidP="008F3606">
      <w:pPr>
        <w:pStyle w:val="ProductList-Body"/>
        <w:tabs>
          <w:tab w:val="clear" w:pos="158"/>
          <w:tab w:val="left" w:pos="180"/>
        </w:tabs>
      </w:pPr>
      <w:r>
        <w:rPr>
          <w:b/>
          <w:color w:val="00188F"/>
        </w:rPr>
        <w:t>Gerenciar Dispositivos e Aplicativos</w:t>
      </w:r>
    </w:p>
    <w:p w14:paraId="73BD8E19" w14:textId="77777777" w:rsidR="008F3606" w:rsidRPr="004E78BB" w:rsidRDefault="008F3606" w:rsidP="008F3606">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Cada dispositivo ao qual um cliente atribui uma SL poderá acessar e usar os Serviços Online e o software relacionado (inclusive o software System Center) para uso por qualquer número de usuários. O gerenciamento de um dispositivo acessado por mais de um usuário requer uma SL de Dispositivo ou uma SL de Usuário para cada usuário.</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58"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6032A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361A068" w14:textId="5CF36467" w:rsidR="008C7306" w:rsidRPr="001C012F" w:rsidRDefault="005B32E7" w:rsidP="00524B90">
      <w:pPr>
        <w:pStyle w:val="ProductList-Offering2Heading"/>
        <w:keepNext/>
        <w:outlineLvl w:val="2"/>
        <w:rPr>
          <w:lang w:val="pt-BR"/>
        </w:rPr>
      </w:pPr>
      <w:bookmarkStart w:id="194" w:name="_Toc453946633"/>
      <w:bookmarkStart w:id="195" w:name="_Toc451949071"/>
      <w:r w:rsidRPr="001C012F">
        <w:rPr>
          <w:lang w:val="pt-BR"/>
        </w:rPr>
        <w:tab/>
      </w:r>
      <w:bookmarkStart w:id="196" w:name="_Toc518248490"/>
      <w:r w:rsidR="008C7306" w:rsidRPr="001C012F">
        <w:rPr>
          <w:lang w:val="pt-BR"/>
        </w:rPr>
        <w:t>Microsoft Learning</w:t>
      </w:r>
      <w:bookmarkEnd w:id="194"/>
      <w:bookmarkEnd w:id="196"/>
      <w:r w:rsidR="008C7306" w:rsidRPr="001C012F">
        <w:rPr>
          <w:lang w:val="pt-BR"/>
        </w:rPr>
        <w:t xml:space="preserve"> </w:t>
      </w:r>
      <w:bookmarkEnd w:id="195"/>
    </w:p>
    <w:bookmarkEnd w:id="181"/>
    <w:p w14:paraId="53536C54" w14:textId="77777777" w:rsidR="008C7306" w:rsidRPr="001C012F" w:rsidRDefault="008C7306" w:rsidP="008C7306">
      <w:pPr>
        <w:pStyle w:val="ProductList-ClauseHeading"/>
      </w:pPr>
      <w:r w:rsidRPr="001C012F">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97" w:name="_Toc451949072"/>
      <w:r>
        <w:t>SL de Serviços do Microsoft Learning Imagine Academy</w:t>
      </w:r>
      <w:bookmarkEnd w:id="197"/>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59"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82"/>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1C012F" w:rsidRDefault="00014735" w:rsidP="00014735">
      <w:pPr>
        <w:pStyle w:val="ProductList-Offering2Heading"/>
        <w:keepNext/>
        <w:outlineLvl w:val="2"/>
        <w:rPr>
          <w:lang w:val="pt-BR"/>
        </w:rPr>
      </w:pPr>
      <w:r w:rsidRPr="001C012F">
        <w:rPr>
          <w:lang w:val="pt-BR"/>
        </w:rPr>
        <w:lastRenderedPageBreak/>
        <w:tab/>
      </w:r>
      <w:bookmarkStart w:id="198" w:name="_Toc457466455"/>
      <w:bookmarkStart w:id="199" w:name="_Toc518248491"/>
      <w:r w:rsidRPr="001C012F">
        <w:rPr>
          <w:lang w:val="pt-BR"/>
        </w:rPr>
        <w:t>Minecraft: Education Edition</w:t>
      </w:r>
      <w:bookmarkEnd w:id="198"/>
      <w:bookmarkEnd w:id="199"/>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6032A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552B3D">
      <w:pPr>
        <w:pStyle w:val="ProductList-Offering2Heading"/>
        <w:keepNext/>
        <w:rPr>
          <w:lang w:val="pt-BR"/>
        </w:rPr>
      </w:pPr>
      <w:r>
        <w:rPr>
          <w:lang w:val="pt-BR"/>
        </w:rPr>
        <w:tab/>
      </w:r>
      <w:bookmarkStart w:id="200" w:name="_Toc518248492"/>
      <w:r w:rsidR="00581CDB" w:rsidRPr="00A45242">
        <w:rPr>
          <w:lang w:val="pt-BR"/>
        </w:rPr>
        <w:t>Office 365 Developer</w:t>
      </w:r>
      <w:bookmarkEnd w:id="200"/>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6032A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1C012F" w:rsidRDefault="008C7306" w:rsidP="008C7306">
      <w:pPr>
        <w:pStyle w:val="ProductList-Offering2Heading"/>
        <w:outlineLvl w:val="2"/>
        <w:rPr>
          <w:lang w:val="pt-BR"/>
        </w:rPr>
      </w:pPr>
      <w:r w:rsidRPr="001C012F">
        <w:rPr>
          <w:lang w:val="pt-BR"/>
        </w:rPr>
        <w:tab/>
      </w:r>
      <w:bookmarkStart w:id="201" w:name="_Toc453946637"/>
      <w:bookmarkStart w:id="202" w:name="_Toc518248493"/>
      <w:r w:rsidRPr="001C012F">
        <w:rPr>
          <w:lang w:val="pt-BR"/>
        </w:rPr>
        <w:t>Sistema Operacional Windows Desktop</w:t>
      </w:r>
      <w:bookmarkEnd w:id="201"/>
      <w:bookmarkEnd w:id="202"/>
    </w:p>
    <w:p w14:paraId="7C762BBF" w14:textId="77777777" w:rsidR="008C7306" w:rsidRPr="00903BB7" w:rsidRDefault="008C7306" w:rsidP="008C7306">
      <w:pPr>
        <w:pStyle w:val="ProductList-Body"/>
      </w:pPr>
      <w:r>
        <w:rPr>
          <w:b/>
          <w:color w:val="00188F"/>
        </w:rPr>
        <w:t>Retenção de Dados</w:t>
      </w:r>
    </w:p>
    <w:p w14:paraId="4A023D32" w14:textId="77777777" w:rsidR="00552B3D" w:rsidRPr="00BA2331" w:rsidRDefault="00552B3D" w:rsidP="00552B3D">
      <w:pPr>
        <w:pStyle w:val="ProductList-Body"/>
      </w:pPr>
      <w:r>
        <w:t xml:space="preserve">A parte do produto Proteção Avançada contra Ameaças do Windows Defender e do Windows Analytics não contém Dados do Cliente que podem ser extraídos, portanto, os termos de extração de Dados do Cliente nos OST não se aplicam. </w:t>
      </w:r>
    </w:p>
    <w:p w14:paraId="01377775" w14:textId="5ACCABDE" w:rsidR="000E6ED8" w:rsidRPr="0058053A" w:rsidRDefault="006032AF" w:rsidP="009F252E">
      <w:pPr>
        <w:pStyle w:val="ProductList-Body"/>
        <w:shd w:val="clear" w:color="auto" w:fill="A6A6A6" w:themeFill="background1" w:themeFillShade="A6"/>
        <w:spacing w:before="120" w:after="240"/>
        <w:jc w:val="right"/>
        <w:rPr>
          <w:szCs w:val="18"/>
        </w:rPr>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0EF88D6" w14:textId="77777777" w:rsidR="000E6ED8" w:rsidRPr="0058053A" w:rsidRDefault="000E6ED8" w:rsidP="00A914BF">
      <w:pPr>
        <w:pStyle w:val="ProductList-Body"/>
        <w:rPr>
          <w:szCs w:val="18"/>
        </w:rPr>
        <w:sectPr w:rsidR="000E6ED8" w:rsidRPr="0058053A" w:rsidSect="001B6000">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518248494"/>
      <w:r>
        <w:lastRenderedPageBreak/>
        <w:t>Anexo 1 – Notificações</w:t>
      </w:r>
      <w:bookmarkEnd w:id="203"/>
      <w:bookmarkEnd w:id="204"/>
    </w:p>
    <w:p w14:paraId="2F4609B8" w14:textId="0A35F4A9" w:rsidR="004D27A6" w:rsidRPr="00A45242" w:rsidRDefault="00D67A4B" w:rsidP="006D752D">
      <w:pPr>
        <w:pStyle w:val="ProductList-Offering1Heading"/>
        <w:rPr>
          <w:lang w:val="pt-BR"/>
        </w:rPr>
      </w:pPr>
      <w:bookmarkStart w:id="205" w:name="_Toc518248495"/>
      <w:r w:rsidRPr="00A45242">
        <w:rPr>
          <w:lang w:val="pt-BR"/>
        </w:rPr>
        <w:t>Bing Mapas</w:t>
      </w:r>
      <w:bookmarkEnd w:id="205"/>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61" w:history="1">
        <w:r>
          <w:rPr>
            <w:rStyle w:val="Hyperlink"/>
          </w:rPr>
          <w:t>go.microsoft.com/?linkid=9710837</w:t>
        </w:r>
      </w:hyperlink>
      <w:r>
        <w:t xml:space="preserve"> e pela Política de Privacidade do Bing Mapas disponível no site </w:t>
      </w:r>
      <w:hyperlink r:id="rId62" w:history="1">
        <w:r>
          <w:rPr>
            <w:rStyle w:val="Hyperlink"/>
          </w:rPr>
          <w:t>go.microsoft.com/fwlink/?LinkID=248686</w:t>
        </w:r>
      </w:hyperlink>
      <w:r>
        <w:t>.</w:t>
      </w:r>
    </w:p>
    <w:bookmarkStart w:id="206" w:name="_Toc431459551"/>
    <w:bookmarkStart w:id="207" w:name="ProfessionalServices"/>
    <w:p w14:paraId="597ADEC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208" w:name="_Toc518248496"/>
      <w:r w:rsidRPr="00A45242">
        <w:rPr>
          <w:lang w:val="pt-BR"/>
        </w:rPr>
        <w:t>Serviços Profissionais</w:t>
      </w:r>
      <w:bookmarkEnd w:id="206"/>
      <w:bookmarkEnd w:id="208"/>
    </w:p>
    <w:bookmarkEnd w:id="207"/>
    <w:p w14:paraId="3891E250" w14:textId="77777777" w:rsidR="00C47C81" w:rsidRDefault="00C47C81" w:rsidP="00C47C81">
      <w:pPr>
        <w:pStyle w:val="ProductList-Body"/>
      </w:pPr>
      <w:r>
        <w:t>Os Serviços Profissionais fornecidos estão sujeitos aos seguintes “Termos de Serviços Profissionais”. No entanto, se os Serviços Profissionais forem incluídos em um contrato separado, os termos deste contrato separado serão vigentes.</w:t>
      </w:r>
    </w:p>
    <w:p w14:paraId="4FA3F09A" w14:textId="77777777" w:rsidR="00C47C81" w:rsidRDefault="00C47C81" w:rsidP="00C47C81">
      <w:pPr>
        <w:pStyle w:val="ProductList-Body"/>
      </w:pPr>
    </w:p>
    <w:p w14:paraId="5F52201B" w14:textId="77777777" w:rsidR="00C47C81" w:rsidRDefault="00C47C81" w:rsidP="00C47C81">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a menos que seja expressamente aplicável aos Termos de Serviços Profissionais abaixo.</w:t>
      </w:r>
    </w:p>
    <w:p w14:paraId="6CA695AE" w14:textId="77777777" w:rsidR="00C47C81" w:rsidRPr="00FC2D52" w:rsidRDefault="00C47C81" w:rsidP="00C47C81">
      <w:pPr>
        <w:pStyle w:val="ProductList-Body"/>
        <w:rPr>
          <w:b/>
          <w:color w:val="00188F"/>
        </w:rPr>
      </w:pPr>
    </w:p>
    <w:p w14:paraId="4DC9274D" w14:textId="77777777" w:rsidR="00C47C81" w:rsidRPr="00F40FD0" w:rsidRDefault="00C47C81" w:rsidP="00C47C81">
      <w:pPr>
        <w:pStyle w:val="ProductList-Body"/>
        <w:outlineLvl w:val="2"/>
      </w:pPr>
      <w:r>
        <w:rPr>
          <w:b/>
          <w:color w:val="00188F"/>
        </w:rPr>
        <w:t>Dados de Suporte</w:t>
      </w:r>
    </w:p>
    <w:p w14:paraId="3F74933C" w14:textId="77777777" w:rsidR="00C47C81" w:rsidRPr="00F40FD0" w:rsidRDefault="00C47C81" w:rsidP="00C47C81">
      <w:pPr>
        <w:pStyle w:val="ProductList-Body"/>
        <w:ind w:left="180"/>
        <w:outlineLvl w:val="2"/>
      </w:pPr>
      <w:r>
        <w:rPr>
          <w:b/>
          <w:bCs/>
          <w:color w:val="0072C6"/>
        </w:rPr>
        <w:t>Processamento dos Dados de Suporte</w:t>
      </w:r>
    </w:p>
    <w:p w14:paraId="76413E2F" w14:textId="77777777" w:rsidR="00C47C81" w:rsidRDefault="00C47C81" w:rsidP="00C47C81">
      <w:pPr>
        <w:pStyle w:val="ProductList-Body"/>
        <w:ind w:left="158"/>
      </w:pPr>
      <w:r>
        <w:t>Os Dados de Suporte serão usados e de outro modo processados somente a fim de fornecer suporte técnico ao Cliente, incluindo fins compatíveis com o fornecimento do suporte técnico. A Microsoft não usará ou de outro modo processará os Dados de Suporte nem extrairá informações deles para fazer publicidade nem para fins comerciais similares sem a permissão do Cliente. Assim como ocorre entre as partes, o Cliente detém todo o direito, a titularidade do direito e o interesse nos Dados de Suporte. A Microsoft não adquire outros direitos quanto aos Dados de Suporte que não sejam os concedidos a ela pelo Cliente para prestar suporte ao Cliente. Este parágrafo não afeta os direitos da Microsoft em relação ao software nem aos serviços licenciados por ela para o Cliente.</w:t>
      </w:r>
    </w:p>
    <w:p w14:paraId="3FFB85AA" w14:textId="77777777" w:rsidR="00C47C81" w:rsidRDefault="00C47C81" w:rsidP="00C47C81">
      <w:pPr>
        <w:pStyle w:val="ProductList-Body"/>
        <w:ind w:left="158"/>
      </w:pPr>
    </w:p>
    <w:p w14:paraId="2F439683" w14:textId="77777777" w:rsidR="00C47C81" w:rsidRPr="00F40FD0" w:rsidRDefault="00C47C81" w:rsidP="00C47C81">
      <w:pPr>
        <w:pStyle w:val="ProductList-Body"/>
        <w:ind w:left="180"/>
        <w:outlineLvl w:val="2"/>
      </w:pPr>
      <w:r>
        <w:rPr>
          <w:b/>
          <w:bCs/>
          <w:color w:val="0072C6"/>
        </w:rPr>
        <w:t>Processamento de Dados Pessoais incluídos nos Dados de Suporte; GDPR</w:t>
      </w:r>
    </w:p>
    <w:p w14:paraId="4EF1EB91" w14:textId="77777777" w:rsidR="00C47C81" w:rsidRDefault="00C47C81" w:rsidP="00C47C81">
      <w:pPr>
        <w:pStyle w:val="ProductList-Body"/>
        <w:ind w:left="158"/>
      </w:pPr>
      <w:r>
        <w:t>Dados Pessoais fornecidos à Microsoft pelo Cliente ou em nome dele com relação ao fornecimento de suporte técnico também são Dados de Suporte. Visto que a Microsoft é processadora ou subprocessadora de Dados Pessoais sujeitos ao GDPR, os Termos do GDPR no Anexo 4 estabelecem que o processamento e as partes também concordam com os seguintes termos nesta subseção (“Processamento de Dados Pessoais incluídos nos Dados de Suporte, GDPR”):</w:t>
      </w:r>
    </w:p>
    <w:p w14:paraId="31E6FA8F" w14:textId="77777777" w:rsidR="00C47C81" w:rsidRDefault="00C47C81" w:rsidP="00C47C81">
      <w:pPr>
        <w:pStyle w:val="ProductList-Body"/>
        <w:ind w:left="158"/>
      </w:pPr>
    </w:p>
    <w:p w14:paraId="05271479" w14:textId="77777777" w:rsidR="00C47C81" w:rsidRPr="00CD1288" w:rsidRDefault="00C47C81" w:rsidP="00C47C81">
      <w:pPr>
        <w:pStyle w:val="ProductList-Body"/>
        <w:ind w:left="180"/>
        <w:outlineLvl w:val="2"/>
        <w:rPr>
          <w:color w:val="0072C6"/>
        </w:rPr>
      </w:pPr>
      <w:r>
        <w:rPr>
          <w:b/>
          <w:color w:val="0072C6"/>
        </w:rPr>
        <w:tab/>
      </w:r>
      <w:r>
        <w:rPr>
          <w:color w:val="0072C6"/>
        </w:rPr>
        <w:t>Funções e Responsabilidades da Processadora e do Controlador</w:t>
      </w:r>
    </w:p>
    <w:p w14:paraId="4749153D" w14:textId="77777777" w:rsidR="00C47C81" w:rsidRPr="00CD1288" w:rsidRDefault="00C47C81" w:rsidP="00C47C81">
      <w:pPr>
        <w:pStyle w:val="ProductList-Body"/>
        <w:ind w:left="720"/>
      </w:pPr>
      <w:r>
        <w:t>O Cliente e a Microsoft concordam que o Cliente seja o controlador dos Dados Pessoais incluídos nos Dados de Suporte e a Microsoft seja a processadora de tais dados, exceto quando o Cliente agir como processador de Dados Pessoais, caso em que a Microsoft será uma subprocessadora. No entanto, a Microsoft e o Cliente concordam que a Microsoft seja a controladora de dados para informações de contato comercial ou outros Dados Pessoais que podem ser coletados simultaneamente aos Dados de Suporte mas necessários para manter a relação comercial com o Cliente. A Microsoft processará Dados Pessoais somente conforme instruções documentadas do Cliente. O Cliente concorda que seu contrato de licenciamento por volume (incluindo o OST) junto com o uso dos Serviços Profissionais por parte do Cliente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59C0903D" w14:textId="77777777" w:rsidR="00C47C81" w:rsidRDefault="00C47C81" w:rsidP="00C47C81">
      <w:pPr>
        <w:pStyle w:val="ProductList-Body"/>
        <w:ind w:left="158"/>
      </w:pPr>
    </w:p>
    <w:p w14:paraId="4B6A4E26" w14:textId="77777777" w:rsidR="00C47C81" w:rsidRPr="00CD1288" w:rsidRDefault="00C47C81" w:rsidP="00C47C81">
      <w:pPr>
        <w:pStyle w:val="ProductList-Body"/>
        <w:ind w:left="180"/>
        <w:outlineLvl w:val="2"/>
        <w:rPr>
          <w:color w:val="0072C6"/>
        </w:rPr>
      </w:pPr>
      <w:r>
        <w:rPr>
          <w:b/>
          <w:color w:val="0072C6"/>
        </w:rPr>
        <w:tab/>
      </w:r>
      <w:r>
        <w:rPr>
          <w:color w:val="0072C6"/>
        </w:rPr>
        <w:t>Processamento de Dados Pessoais incluídos nos Dados de Suporte</w:t>
      </w:r>
    </w:p>
    <w:p w14:paraId="4844E76A" w14:textId="77777777" w:rsidR="00C47C81" w:rsidRPr="00F77194" w:rsidRDefault="00C47C81" w:rsidP="00C47C81">
      <w:pPr>
        <w:pStyle w:val="CommentText"/>
        <w:spacing w:after="0"/>
        <w:ind w:left="720"/>
        <w:rPr>
          <w:sz w:val="18"/>
          <w:szCs w:val="18"/>
        </w:rPr>
      </w:pPr>
      <w:r>
        <w:rPr>
          <w:rStyle w:val="ProductList-BodyChar"/>
        </w:rPr>
        <w:t xml:space="preserve">As </w:t>
      </w:r>
      <w:r>
        <w:rPr>
          <w:sz w:val="18"/>
          <w:szCs w:val="18"/>
        </w:rPr>
        <w:t>partes reconhecem e concordam que:</w:t>
      </w:r>
    </w:p>
    <w:p w14:paraId="166E9EA8" w14:textId="77777777" w:rsidR="00C47C81" w:rsidRDefault="00C47C81" w:rsidP="00C47C81">
      <w:pPr>
        <w:pStyle w:val="ProductList-Body"/>
        <w:numPr>
          <w:ilvl w:val="0"/>
          <w:numId w:val="47"/>
        </w:numPr>
        <w:ind w:left="1280"/>
      </w:pPr>
      <w:r>
        <w:t>O objeto do processamento limita-se a Dados Pessoais dentro do escopo do GDPR;</w:t>
      </w:r>
    </w:p>
    <w:p w14:paraId="2CC96202" w14:textId="77777777" w:rsidR="00C47C81" w:rsidRDefault="00C47C81" w:rsidP="00C47C81">
      <w:pPr>
        <w:pStyle w:val="ProductList-Body"/>
        <w:numPr>
          <w:ilvl w:val="0"/>
          <w:numId w:val="47"/>
        </w:numPr>
        <w:ind w:left="1280"/>
      </w:pPr>
      <w:r>
        <w:t xml:space="preserve">A duração do processamento deverá ser a duração do direito do Cliente de receber suporte técnico e até que todos os Dados Pessoais sejam excluídos ou devolvidos de acordo com as instruções do Cliente ou os termos do OST; </w:t>
      </w:r>
    </w:p>
    <w:p w14:paraId="44C1AB70" w14:textId="77777777" w:rsidR="00C47C81" w:rsidRDefault="00C47C81" w:rsidP="00C47C81">
      <w:pPr>
        <w:pStyle w:val="ProductList-Body"/>
        <w:numPr>
          <w:ilvl w:val="0"/>
          <w:numId w:val="47"/>
        </w:numPr>
        <w:ind w:left="1280"/>
      </w:pPr>
      <w:r>
        <w:t xml:space="preserve">A natureza e a finalidade do processamento deverão ser fornecer suporte técnico de acordo com o contrato de licenciamento por volume do Cliente; </w:t>
      </w:r>
    </w:p>
    <w:p w14:paraId="54DAB0D1" w14:textId="77777777" w:rsidR="00C47C81" w:rsidRDefault="00C47C81" w:rsidP="00C47C81">
      <w:pPr>
        <w:pStyle w:val="ProductList-Body"/>
        <w:numPr>
          <w:ilvl w:val="0"/>
          <w:numId w:val="47"/>
        </w:numPr>
        <w:ind w:left="1280"/>
      </w:pPr>
      <w:r>
        <w:t xml:space="preserve">Os tipos de Dados Pessoais processados com relação ao fornecimento de suporte técnico incluem aqueles expressamente identificados no Artigo 4 do GDPR; e </w:t>
      </w:r>
    </w:p>
    <w:p w14:paraId="64BE268D" w14:textId="77777777" w:rsidR="00C47C81" w:rsidRDefault="00C47C81" w:rsidP="00C47C81">
      <w:pPr>
        <w:pStyle w:val="ProductList-Body"/>
        <w:numPr>
          <w:ilvl w:val="0"/>
          <w:numId w:val="47"/>
        </w:numPr>
        <w:ind w:left="1282"/>
      </w:pPr>
      <w:r>
        <w:lastRenderedPageBreak/>
        <w:t>As categorias de titulares de dados incluem os representantes do Cliente e os usuários finais, como funcionários, prestadores de serviços, colaboradores e clientes do Cliente.</w:t>
      </w:r>
    </w:p>
    <w:p w14:paraId="6DD9ED40" w14:textId="77777777" w:rsidR="00C47C81" w:rsidRDefault="00C47C81" w:rsidP="00C47C81">
      <w:pPr>
        <w:pStyle w:val="ProductList-Body"/>
        <w:ind w:left="922"/>
      </w:pPr>
    </w:p>
    <w:p w14:paraId="5C6F9E05" w14:textId="77777777" w:rsidR="00C47C81" w:rsidRDefault="00C47C81" w:rsidP="00C47C81">
      <w:pPr>
        <w:pStyle w:val="ProductList-Body"/>
        <w:ind w:left="720"/>
      </w:pPr>
      <w:r>
        <w:t>Com relação às solicitações do titular de dados e aos registros de processamento de atividades referente aos Dados de Suporte, bem como os Dados Pessoais neles incluídos, a Microsoft cumprirá as obrigações aplicáveis estabelecidas nas disposições dos “Direitos do Titular dos Dados; Assistência mediante Solicitações” e dos “Registros de Atividades de Processamento”, na seção Termos de Proteção de Dados dos OST.</w:t>
      </w:r>
    </w:p>
    <w:p w14:paraId="410E03B4" w14:textId="77777777" w:rsidR="00C47C81" w:rsidRDefault="00C47C81" w:rsidP="00C47C81">
      <w:pPr>
        <w:pStyle w:val="ProductList-Body"/>
      </w:pPr>
    </w:p>
    <w:p w14:paraId="51B0DAB8" w14:textId="77777777" w:rsidR="00C47C81" w:rsidRPr="00F40FD0" w:rsidRDefault="00C47C81" w:rsidP="00C47C81">
      <w:pPr>
        <w:pStyle w:val="ProductList-Body"/>
        <w:ind w:left="180"/>
        <w:outlineLvl w:val="2"/>
      </w:pPr>
      <w:r>
        <w:rPr>
          <w:b/>
          <w:bCs/>
          <w:color w:val="0072C6"/>
        </w:rPr>
        <w:t>Segurança dos Dados de Suporte</w:t>
      </w:r>
    </w:p>
    <w:p w14:paraId="2C9F5A5F" w14:textId="77777777" w:rsidR="00F26338" w:rsidRDefault="00F26338" w:rsidP="00F26338">
      <w:pPr>
        <w:pStyle w:val="ProductList-Body"/>
        <w:ind w:left="158"/>
      </w:pPr>
      <w:r>
        <w:t>A Microsoft implementará e manterá procedimentos técnicos e organizacionais para proteger os Dados de Suporte. Esses procedimentos devem cumprir os requisitos estabelecidos nos padrões ISO 27001, ISO 27002 e ISO 27018. Se a Microsoft tomar conhecimento de uma violação de segurança que leve à destruição, perda, alteração, divulgação não autorizada ou acesso, acidental ou ilícito, aos Dados de Suporte enquanto processados pela Microsoft, a Microsoft cumprirá as obrigações estabelecidas na disposição “Notificação de Incidente de Segurança”, na seção Termos de Proteção de Dados dos OST.</w:t>
      </w:r>
    </w:p>
    <w:p w14:paraId="54BF64D4" w14:textId="77777777" w:rsidR="00C47C81" w:rsidRDefault="00C47C81" w:rsidP="00C47C81">
      <w:pPr>
        <w:pStyle w:val="ProductList-Body"/>
        <w:ind w:left="158"/>
      </w:pPr>
    </w:p>
    <w:p w14:paraId="4D8C0CC8" w14:textId="77777777" w:rsidR="00C47C81" w:rsidRPr="00F40FD0" w:rsidRDefault="00C47C81" w:rsidP="00C47C81">
      <w:pPr>
        <w:pStyle w:val="ProductList-Body"/>
        <w:ind w:left="180"/>
        <w:outlineLvl w:val="2"/>
      </w:pPr>
      <w:r>
        <w:rPr>
          <w:b/>
          <w:bCs/>
          <w:color w:val="0072C6"/>
        </w:rPr>
        <w:t>Transferência e Localização de Dados</w:t>
      </w:r>
    </w:p>
    <w:p w14:paraId="10D3207D" w14:textId="77777777" w:rsidR="00C47C81" w:rsidRDefault="00C47C81" w:rsidP="00C47C81">
      <w:pPr>
        <w:pStyle w:val="ProductList-Body"/>
        <w:ind w:left="158"/>
      </w:pPr>
      <w:r>
        <w:t>Os Dados de Suporte processados pela Microsoft em nome do Cliente poderão ser transferidos, armazenados e processados nos Estados Unidos ou em qualquer outro país no qual a Microsoft, suas Afiliadas ou Subprocessadores operam. O Cliente nomeia a Microsoft para executar qualquer transferência de Dados de Suporte para qualquer país, bem como para armazenar e processar esses dados a fim de fornecer suporte técnico.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E9207FF" w14:textId="77777777" w:rsidR="00C47C81" w:rsidRDefault="00C47C81" w:rsidP="00C47C81">
      <w:pPr>
        <w:pStyle w:val="ProductList-Body"/>
        <w:ind w:left="158"/>
      </w:pPr>
    </w:p>
    <w:p w14:paraId="1349780A" w14:textId="77777777" w:rsidR="00C47C81" w:rsidRPr="00F40FD0" w:rsidRDefault="00C47C81" w:rsidP="00C47C81">
      <w:pPr>
        <w:pStyle w:val="ProductList-Body"/>
        <w:ind w:left="180"/>
        <w:outlineLvl w:val="2"/>
      </w:pPr>
      <w:r>
        <w:rPr>
          <w:b/>
          <w:bCs/>
          <w:color w:val="0072C6"/>
        </w:rPr>
        <w:t>Outros Compromissos Relativos aos Dados de Suporte</w:t>
      </w:r>
    </w:p>
    <w:p w14:paraId="048EC62B" w14:textId="77777777" w:rsidR="00C47C81" w:rsidRDefault="00C47C81" w:rsidP="00C47C81">
      <w:pPr>
        <w:pStyle w:val="ProductList-Body"/>
        <w:ind w:left="180"/>
        <w:outlineLvl w:val="2"/>
        <w:rPr>
          <w:color w:val="0072C6"/>
        </w:rPr>
      </w:pPr>
      <w:r>
        <w:rPr>
          <w:b/>
          <w:color w:val="0072C6"/>
        </w:rPr>
        <w:tab/>
      </w:r>
      <w:r>
        <w:rPr>
          <w:color w:val="0072C6"/>
        </w:rPr>
        <w:t>Divulgação</w:t>
      </w:r>
    </w:p>
    <w:p w14:paraId="74550B60" w14:textId="77777777" w:rsidR="00C47C81" w:rsidRPr="00CD1288" w:rsidRDefault="00C47C81" w:rsidP="00C47C81">
      <w:pPr>
        <w:pStyle w:val="ProductList-Body"/>
        <w:ind w:left="720"/>
      </w:pPr>
      <w:r>
        <w:t>A divulgação de Dados de Suporte a terceiros pela Microsoft é regida pelas mesmas restrições e pelos mesmos procedimentos que regem os Dados do Cliente estabelecidos na disposição “Divulgação de Dados do Cliente”, na seção Termos de Proteção de Dados dos OST.</w:t>
      </w:r>
    </w:p>
    <w:p w14:paraId="7DA26512" w14:textId="77777777" w:rsidR="00C47C81" w:rsidRDefault="00C47C81" w:rsidP="00C47C81">
      <w:pPr>
        <w:pStyle w:val="ProductList-Body"/>
        <w:ind w:left="158"/>
      </w:pPr>
    </w:p>
    <w:p w14:paraId="5A0C65D7" w14:textId="77777777" w:rsidR="00C47C81" w:rsidRDefault="00C47C81" w:rsidP="00C47C81">
      <w:pPr>
        <w:pStyle w:val="ProductList-Body"/>
        <w:ind w:left="180"/>
        <w:outlineLvl w:val="2"/>
        <w:rPr>
          <w:color w:val="0072C6"/>
        </w:rPr>
      </w:pPr>
      <w:r>
        <w:rPr>
          <w:b/>
          <w:color w:val="0072C6"/>
        </w:rPr>
        <w:tab/>
      </w:r>
      <w:r>
        <w:rPr>
          <w:color w:val="0072C6"/>
        </w:rPr>
        <w:t>Exclusão ou Devolução</w:t>
      </w:r>
    </w:p>
    <w:p w14:paraId="28ABBE27" w14:textId="77777777" w:rsidR="00C47C81" w:rsidRDefault="00C47C81" w:rsidP="00C47C81">
      <w:pPr>
        <w:pStyle w:val="ProductList-Body"/>
        <w:ind w:left="720"/>
      </w:pPr>
      <w:r>
        <w:t>A Microsoft excluirá ou devolverá todas as cópias dos Dados de Suporte e Dados Pessoais neles incluídos, após as finalidades comerciais para as quais os Dados de Suporte foram coletados ou transferidos terem sido atendidas, ou antes, mediante solicitação do Cliente.</w:t>
      </w:r>
    </w:p>
    <w:p w14:paraId="5FAA97DC" w14:textId="77777777" w:rsidR="00C47C81" w:rsidRDefault="00C47C81" w:rsidP="00C47C81">
      <w:pPr>
        <w:pStyle w:val="ProductList-Body"/>
        <w:ind w:left="158"/>
      </w:pPr>
    </w:p>
    <w:p w14:paraId="2E90CDE1" w14:textId="77777777" w:rsidR="00C47C81" w:rsidRDefault="00C47C81" w:rsidP="00C47C81">
      <w:pPr>
        <w:pStyle w:val="ProductList-Body"/>
        <w:ind w:left="180"/>
        <w:outlineLvl w:val="2"/>
        <w:rPr>
          <w:color w:val="0072C6"/>
        </w:rPr>
      </w:pPr>
      <w:r>
        <w:rPr>
          <w:b/>
          <w:color w:val="0072C6"/>
        </w:rPr>
        <w:tab/>
      </w:r>
      <w:r>
        <w:rPr>
          <w:color w:val="0072C6"/>
        </w:rPr>
        <w:t>Uso de Subprocessadores</w:t>
      </w:r>
    </w:p>
    <w:p w14:paraId="04370D5B" w14:textId="77777777" w:rsidR="00C47C81" w:rsidRDefault="00C47C81" w:rsidP="00C47C81">
      <w:pPr>
        <w:pStyle w:val="ProductList-Body"/>
        <w:ind w:left="720"/>
      </w:pPr>
      <w:r>
        <w:t>O uso de Subprocessadores pela Microsoft com relação ao fornecimento de suporte técnico para Serviços Online é regido pelas mesmas restrições e pelos mesmos procedimentos que regem o uso de Subprocessadores com relação aos Serviços Online estabelecidos na disposição “Uso de Subprocessadores” na seção dos Termos de Proteção de Dados dos OST.</w:t>
      </w:r>
    </w:p>
    <w:p w14:paraId="4F07FCA7" w14:textId="77777777" w:rsidR="00C47C81" w:rsidRDefault="00C47C81" w:rsidP="00C47C81">
      <w:pPr>
        <w:pStyle w:val="ProductList-Body"/>
        <w:ind w:left="158"/>
      </w:pPr>
    </w:p>
    <w:p w14:paraId="00746D09" w14:textId="77777777" w:rsidR="00C47C81" w:rsidRDefault="00C47C81" w:rsidP="00C47C81">
      <w:pPr>
        <w:pStyle w:val="ProductList-Body"/>
        <w:ind w:left="180"/>
        <w:outlineLvl w:val="2"/>
        <w:rPr>
          <w:color w:val="0072C6"/>
        </w:rPr>
      </w:pPr>
      <w:r>
        <w:rPr>
          <w:b/>
          <w:color w:val="0072C6"/>
        </w:rPr>
        <w:tab/>
      </w:r>
      <w:r>
        <w:rPr>
          <w:color w:val="0072C6"/>
        </w:rPr>
        <w:t>Instituições Educacionais</w:t>
      </w:r>
    </w:p>
    <w:p w14:paraId="0D87A7FF" w14:textId="77777777" w:rsidR="00C47C81" w:rsidRPr="00CD1288" w:rsidRDefault="00C47C81" w:rsidP="00C47C81">
      <w:pPr>
        <w:pStyle w:val="ProductList-Body"/>
        <w:ind w:left="720"/>
      </w:pPr>
      <w:r>
        <w:t>Os reconhecimentos e acordos da Microsoft, bem como as responsabilidades do Cliente no que se refere ao consentimento dos pais e ao fornecimento da notificação estabelecida na disposição “Instituições Educacionais”, na seção Termos de Proteção de Dados dos OST, também se aplicam com relação aos Dados de Suporte.</w:t>
      </w:r>
    </w:p>
    <w:p w14:paraId="28449E2F" w14:textId="77777777" w:rsidR="00C47C81" w:rsidRPr="00CD1288" w:rsidRDefault="00C47C81" w:rsidP="00C47C81">
      <w:pPr>
        <w:pStyle w:val="ProductList-Body"/>
      </w:pPr>
    </w:p>
    <w:p w14:paraId="6B75270F" w14:textId="77777777" w:rsidR="00C47C81" w:rsidRPr="00FC2D52" w:rsidRDefault="00C47C81" w:rsidP="00C47C81">
      <w:pPr>
        <w:pStyle w:val="ProductList-Body"/>
        <w:outlineLvl w:val="2"/>
      </w:pPr>
      <w:r>
        <w:rPr>
          <w:b/>
          <w:bCs/>
          <w:color w:val="00188F"/>
        </w:rPr>
        <w:t>Outros Termos de Serviços Profissionais</w:t>
      </w:r>
    </w:p>
    <w:p w14:paraId="08685291" w14:textId="77777777" w:rsidR="00C47C81" w:rsidRPr="00AC5443" w:rsidRDefault="00C47C81" w:rsidP="00C47C81">
      <w:pPr>
        <w:pStyle w:val="ProductList-Body"/>
        <w:tabs>
          <w:tab w:val="clear" w:pos="158"/>
          <w:tab w:val="left" w:pos="360"/>
        </w:tabs>
        <w:ind w:left="180"/>
        <w:outlineLvl w:val="3"/>
        <w:rPr>
          <w:b/>
          <w:color w:val="0072C6"/>
        </w:rPr>
      </w:pPr>
      <w:r>
        <w:rPr>
          <w:b/>
          <w:color w:val="0072C6"/>
        </w:rPr>
        <w:t>Processamento de Dados Pessoais</w:t>
      </w:r>
    </w:p>
    <w:p w14:paraId="253433F5" w14:textId="77777777" w:rsidR="00C47C81" w:rsidRPr="003C4BDE" w:rsidRDefault="00C47C81" w:rsidP="00C47C81">
      <w:pPr>
        <w:pStyle w:val="CommentText"/>
        <w:ind w:left="180"/>
        <w:rPr>
          <w:spacing w:val="-2"/>
        </w:rPr>
      </w:pPr>
      <w:r w:rsidRPr="003C4BDE">
        <w:rPr>
          <w:spacing w:val="-2"/>
          <w:sz w:val="18"/>
          <w:szCs w:val="18"/>
        </w:rPr>
        <w:t xml:space="preserve">Visto que a Microsoft é processadora ou subprocessadora de Dados Pessoais, não incluídos nos Dados de Suporte, com relação à disposição dos Serviços Profissionais, a Microsoft firmará os compromissos nos Termos do GDPR no Anexo 4 com todos os clientes a partir de 25 de maio de 2018. </w:t>
      </w:r>
    </w:p>
    <w:p w14:paraId="063266A0" w14:textId="77777777" w:rsidR="00D0659B" w:rsidRDefault="00D0659B" w:rsidP="00D0659B">
      <w:pPr>
        <w:pStyle w:val="ProductList-Body"/>
        <w:ind w:left="180"/>
        <w:rPr>
          <w:b/>
          <w:color w:val="00188F"/>
        </w:rPr>
      </w:pPr>
    </w:p>
    <w:p w14:paraId="0066D171" w14:textId="3E957190"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Obrigações das Partes</w:t>
      </w:r>
    </w:p>
    <w:p w14:paraId="037D82B8" w14:textId="77777777" w:rsidR="00A94DA8" w:rsidRPr="000772BE" w:rsidRDefault="00A94DA8" w:rsidP="00D0659B">
      <w:pPr>
        <w:pStyle w:val="ProductList-Body"/>
        <w:ind w:left="180"/>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D0659B">
      <w:pPr>
        <w:pStyle w:val="ProductList-Body"/>
        <w:ind w:left="180"/>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D0659B">
      <w:pPr>
        <w:pStyle w:val="ProductList-Body"/>
        <w:ind w:left="180"/>
      </w:pPr>
    </w:p>
    <w:p w14:paraId="6E354BC2"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Limitação de Responsabilidade</w:t>
      </w:r>
    </w:p>
    <w:p w14:paraId="0DA8337C" w14:textId="77777777" w:rsidR="00A94DA8" w:rsidRPr="000772BE" w:rsidRDefault="00A94DA8" w:rsidP="00D0659B">
      <w:pPr>
        <w:pStyle w:val="ProductList-Body"/>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 xml:space="preserve">Em nenhuma circunstância as partes </w:t>
      </w:r>
      <w:r>
        <w:rPr>
          <w:b/>
        </w:rPr>
        <w:lastRenderedPageBreak/>
        <w:t>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D0659B">
      <w:pPr>
        <w:pStyle w:val="ProductList-Body"/>
        <w:ind w:left="180"/>
      </w:pPr>
    </w:p>
    <w:p w14:paraId="0F315104"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Consertos (Fixes)</w:t>
      </w:r>
    </w:p>
    <w:p w14:paraId="71FDC71D" w14:textId="77777777" w:rsidR="00FD32A4" w:rsidRPr="003C69A1" w:rsidRDefault="00FD32A4" w:rsidP="00D0659B">
      <w:pPr>
        <w:pStyle w:val="ProductList-Body"/>
        <w:ind w:left="180"/>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D0659B">
      <w:pPr>
        <w:pStyle w:val="ProductList-Body"/>
        <w:ind w:left="180"/>
      </w:pPr>
    </w:p>
    <w:p w14:paraId="574B0BA6" w14:textId="77777777" w:rsidR="00FD32A4" w:rsidRPr="00D0659B" w:rsidRDefault="00FD32A4" w:rsidP="00D0659B">
      <w:pPr>
        <w:pStyle w:val="ProductList-Body"/>
        <w:keepNext/>
        <w:tabs>
          <w:tab w:val="clear" w:pos="158"/>
          <w:tab w:val="left" w:pos="360"/>
        </w:tabs>
        <w:ind w:left="187"/>
        <w:outlineLvl w:val="3"/>
        <w:rPr>
          <w:b/>
          <w:color w:val="0072C6"/>
        </w:rPr>
      </w:pPr>
      <w:r w:rsidRPr="00D0659B">
        <w:rPr>
          <w:b/>
          <w:color w:val="0072C6"/>
        </w:rPr>
        <w:t>Trabalho Preexistente</w:t>
      </w:r>
    </w:p>
    <w:p w14:paraId="750AB0AD" w14:textId="77777777" w:rsidR="00FD32A4" w:rsidRPr="003C69A1" w:rsidRDefault="00FD32A4" w:rsidP="00D0659B">
      <w:pPr>
        <w:pStyle w:val="ProductList-Body"/>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D0659B">
      <w:pPr>
        <w:pStyle w:val="ProductList-Body"/>
        <w:ind w:left="180"/>
      </w:pPr>
    </w:p>
    <w:p w14:paraId="54767E5B"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Serviços Entregues</w:t>
      </w:r>
    </w:p>
    <w:p w14:paraId="60DA3A47" w14:textId="77777777" w:rsidR="00FD32A4" w:rsidRPr="003C69A1" w:rsidRDefault="00FD32A4" w:rsidP="00D0659B">
      <w:pPr>
        <w:pStyle w:val="ProductList-Body"/>
        <w:ind w:left="180"/>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D0659B">
      <w:pPr>
        <w:pStyle w:val="ProductList-Body"/>
        <w:ind w:left="180"/>
      </w:pPr>
    </w:p>
    <w:p w14:paraId="628F5008"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Tecnologia que não seja da Microsoft</w:t>
      </w:r>
    </w:p>
    <w:p w14:paraId="2EFE32C7" w14:textId="77777777" w:rsidR="00FD32A4" w:rsidRPr="003C69A1" w:rsidRDefault="00FD32A4" w:rsidP="00D0659B">
      <w:pPr>
        <w:pStyle w:val="ProductList-Body"/>
        <w:ind w:left="180"/>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D0659B">
      <w:pPr>
        <w:pStyle w:val="ProductList-Body"/>
        <w:ind w:left="180"/>
      </w:pPr>
    </w:p>
    <w:p w14:paraId="3B487A3A"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Direitos das Afiliadas</w:t>
      </w:r>
    </w:p>
    <w:p w14:paraId="6685C7C7" w14:textId="77777777" w:rsidR="00A94DA8" w:rsidRPr="000772BE" w:rsidRDefault="00A94DA8" w:rsidP="00D0659B">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D0659B">
      <w:pPr>
        <w:pStyle w:val="ProductList-Body"/>
        <w:ind w:left="180"/>
      </w:pPr>
    </w:p>
    <w:p w14:paraId="0E4D5FA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Clientes Governamentais</w:t>
      </w:r>
    </w:p>
    <w:p w14:paraId="495B3AF8" w14:textId="77777777" w:rsidR="00A94DA8" w:rsidRPr="000772BE" w:rsidRDefault="00A94DA8" w:rsidP="00D0659B">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209"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210" w:name="_Toc518248497"/>
      <w:r w:rsidRPr="002E6209">
        <w:rPr>
          <w:lang w:val="pt-BR"/>
        </w:rPr>
        <w:t>Notificação sobre Codificação de H.265/HEVC dos Serviços de Mídia do Azure</w:t>
      </w:r>
      <w:bookmarkEnd w:id="209"/>
      <w:bookmarkEnd w:id="210"/>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6032A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A272D35" w14:textId="77777777" w:rsidR="00DF4FAC" w:rsidRPr="001C012F" w:rsidDel="007C0F64" w:rsidRDefault="00DF4FAC" w:rsidP="00DF4FAC">
      <w:pPr>
        <w:pStyle w:val="ProductList-Offering1Heading"/>
        <w:keepNext/>
        <w:keepLines/>
        <w:widowControl w:val="0"/>
        <w:rPr>
          <w:lang w:val="pt-BR"/>
        </w:rPr>
      </w:pPr>
      <w:bookmarkStart w:id="211" w:name="_Toc484158323"/>
      <w:bookmarkStart w:id="212" w:name="_Toc518248498"/>
      <w:r w:rsidRPr="001C012F">
        <w:rPr>
          <w:lang w:val="pt-BR"/>
        </w:rPr>
        <w:t>Notificação sobre o Adobe Flash Player</w:t>
      </w:r>
      <w:bookmarkEnd w:id="211"/>
      <w:bookmarkEnd w:id="212"/>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63" w:history="1">
        <w:r>
          <w:rPr>
            <w:rStyle w:val="Hyperlink"/>
          </w:rPr>
          <w:t>http://go.microsoft.com/fwlink/?linkid=248532</w:t>
        </w:r>
      </w:hyperlink>
      <w:r>
        <w:t>. Adobe e Flash são marcas registradas ou marcas da Adobe Systems Incorporated nos Estados Unidos e/ou em outros países.</w:t>
      </w:r>
    </w:p>
    <w:bookmarkStart w:id="213" w:name="_Toc484158324"/>
    <w:bookmarkStart w:id="214" w:name="_Toc476230953"/>
    <w:p w14:paraId="5A5493FA" w14:textId="77777777" w:rsidR="00F26338" w:rsidRPr="00F86985" w:rsidRDefault="00F26338" w:rsidP="00F26338">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history="1">
        <w:r>
          <w:rPr>
            <w:rStyle w:val="Hyperlink"/>
            <w:sz w:val="16"/>
            <w:szCs w:val="16"/>
          </w:rPr>
          <w:t>Termos Gerais</w:t>
        </w:r>
      </w:hyperlink>
    </w:p>
    <w:p w14:paraId="5E7EA337" w14:textId="77777777" w:rsidR="00DF4FAC" w:rsidRPr="00DF4FAC" w:rsidRDefault="00DF4FAC" w:rsidP="00DF4FAC">
      <w:pPr>
        <w:pStyle w:val="ProductList-Offering1Heading"/>
        <w:rPr>
          <w:lang w:val="pt-BR"/>
        </w:rPr>
      </w:pPr>
      <w:bookmarkStart w:id="215" w:name="_Toc518248499"/>
      <w:r w:rsidRPr="00DF4FAC">
        <w:rPr>
          <w:lang w:val="pt-BR"/>
        </w:rPr>
        <w:t>Notificação sobre o Padrão Visual H.264/AVC, o Padrão de Vídeo VC-1, o Padrão Visual MPEG-4 Parte 2 e o Padrão de Vídeo MPEG-2</w:t>
      </w:r>
      <w:bookmarkEnd w:id="213"/>
      <w:bookmarkEnd w:id="214"/>
      <w:bookmarkEnd w:id="215"/>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lastRenderedPageBreak/>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4F39DF5C" w14:textId="3BF3C01E" w:rsidR="00A27D70" w:rsidRPr="00690C65" w:rsidRDefault="006032AF" w:rsidP="00D0659B">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427307" w14:textId="77777777" w:rsidR="00D67A4B" w:rsidRDefault="00D67A4B" w:rsidP="00A914BF">
      <w:pPr>
        <w:pStyle w:val="ProductList-Body"/>
        <w:sectPr w:rsidR="00D67A4B" w:rsidSect="001B6000">
          <w:footerReference w:type="default" r:id="rId65"/>
          <w:footerReference w:type="first" r:id="rId66"/>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16" w:name="_Toc503180509"/>
      <w:bookmarkStart w:id="217" w:name="_Toc518248500"/>
      <w:bookmarkStart w:id="218" w:name="Attachment2"/>
      <w:r>
        <w:lastRenderedPageBreak/>
        <w:t>Anexo 2 – Pacotes de Licenças de Assinatura</w:t>
      </w:r>
      <w:bookmarkEnd w:id="216"/>
      <w:bookmarkEnd w:id="217"/>
    </w:p>
    <w:p w14:paraId="48305789" w14:textId="77777777" w:rsidR="007D3CEC" w:rsidRPr="00EB4F97"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0" w:type="auto"/>
        <w:tblLayout w:type="fixed"/>
        <w:tblLook w:val="04A0" w:firstRow="1" w:lastRow="0" w:firstColumn="1" w:lastColumn="0" w:noHBand="0" w:noVBand="1"/>
      </w:tblPr>
      <w:tblGrid>
        <w:gridCol w:w="3816"/>
        <w:gridCol w:w="315"/>
        <w:gridCol w:w="324"/>
        <w:gridCol w:w="315"/>
        <w:gridCol w:w="287"/>
        <w:gridCol w:w="814"/>
        <w:gridCol w:w="814"/>
        <w:gridCol w:w="447"/>
        <w:gridCol w:w="499"/>
        <w:gridCol w:w="335"/>
        <w:gridCol w:w="336"/>
        <w:gridCol w:w="336"/>
        <w:gridCol w:w="943"/>
        <w:gridCol w:w="381"/>
        <w:gridCol w:w="393"/>
        <w:gridCol w:w="445"/>
      </w:tblGrid>
      <w:tr w:rsidR="007D3CEC" w14:paraId="3246A17A" w14:textId="77777777" w:rsidTr="00C47C81">
        <w:trPr>
          <w:trHeight w:val="636"/>
          <w:tblHeader/>
        </w:trPr>
        <w:tc>
          <w:tcPr>
            <w:tcW w:w="3816" w:type="dxa"/>
            <w:vMerge w:val="restart"/>
            <w:tcBorders>
              <w:top w:val="nil"/>
              <w:left w:val="nil"/>
              <w:bottom w:val="dashSmallGap" w:sz="4" w:space="0" w:color="808080" w:themeColor="text1" w:themeTint="7F" w:themeShade="00"/>
              <w:right w:val="nil"/>
            </w:tcBorders>
            <w:vAlign w:val="bottom"/>
            <w:hideMark/>
          </w:tcPr>
          <w:p w14:paraId="019AF21F" w14:textId="77777777" w:rsidR="007D3CEC" w:rsidRDefault="007D3CEC" w:rsidP="00C47C81">
            <w:pPr>
              <w:pStyle w:val="ProductList-Body"/>
              <w:tabs>
                <w:tab w:val="clear" w:pos="158"/>
                <w:tab w:val="left" w:pos="720"/>
              </w:tabs>
              <w:spacing w:line="256" w:lineRule="auto"/>
              <w:ind w:left="-108"/>
              <w:rPr>
                <w:sz w:val="22"/>
              </w:rPr>
            </w:pPr>
            <w:r>
              <w:rPr>
                <w:sz w:val="22"/>
              </w:rPr>
              <w:t>Serviço Online</w:t>
            </w:r>
          </w:p>
        </w:tc>
        <w:tc>
          <w:tcPr>
            <w:tcW w:w="1241" w:type="dxa"/>
            <w:gridSpan w:val="4"/>
            <w:tcBorders>
              <w:top w:val="single" w:sz="12" w:space="0" w:color="FFFFFF" w:themeColor="background1"/>
              <w:left w:val="nil"/>
              <w:bottom w:val="nil"/>
              <w:right w:val="single" w:sz="12" w:space="0" w:color="FFFFFF" w:themeColor="background1"/>
            </w:tcBorders>
            <w:shd w:val="clear" w:color="auto" w:fill="0072C6"/>
            <w:hideMark/>
          </w:tcPr>
          <w:p w14:paraId="30475073"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AE626AB"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6639C3"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EC2C283"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00ACD8CF"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06400A"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4D37402"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7F1654CA"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46" w:type="dxa"/>
            <w:gridSpan w:val="2"/>
            <w:tcBorders>
              <w:top w:val="single" w:sz="12" w:space="0" w:color="FFFFFF" w:themeColor="background1"/>
              <w:left w:val="single" w:sz="12" w:space="0" w:color="FFFFFF" w:themeColor="background1"/>
              <w:right w:val="nil"/>
            </w:tcBorders>
            <w:shd w:val="clear" w:color="auto" w:fill="0072C6"/>
            <w:hideMark/>
          </w:tcPr>
          <w:p w14:paraId="16BFB5BB"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3AB9396"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Mobilidade +</w:t>
            </w:r>
          </w:p>
          <w:p w14:paraId="7849B45C"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100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E992994"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4DCEBDC"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4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A510945" w14:textId="77777777" w:rsidR="007D3CEC" w:rsidRPr="006F1174" w:rsidRDefault="007D3CEC" w:rsidP="00C47C8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19" w:type="dxa"/>
            <w:gridSpan w:val="3"/>
            <w:tcBorders>
              <w:top w:val="single" w:sz="12" w:space="0" w:color="FFFFFF" w:themeColor="background1"/>
              <w:left w:val="single" w:sz="12" w:space="0" w:color="FFFFFF" w:themeColor="background1"/>
              <w:bottom w:val="nil"/>
              <w:right w:val="nil"/>
            </w:tcBorders>
            <w:shd w:val="clear" w:color="auto" w:fill="0072C6"/>
          </w:tcPr>
          <w:p w14:paraId="11DD9EAB" w14:textId="77777777" w:rsidR="007D3CEC" w:rsidRPr="001F15CE" w:rsidRDefault="007D3CEC" w:rsidP="00C47C8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E1CD0AC"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27E4C6C"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D3CEC" w14:paraId="08F70D97" w14:textId="77777777" w:rsidTr="00C47C81">
        <w:trPr>
          <w:trHeight w:val="299"/>
          <w:tblHeader/>
        </w:trPr>
        <w:tc>
          <w:tcPr>
            <w:tcW w:w="3816" w:type="dxa"/>
            <w:vMerge/>
            <w:tcBorders>
              <w:top w:val="nil"/>
              <w:left w:val="nil"/>
              <w:bottom w:val="dashSmallGap" w:sz="4" w:space="0" w:color="808080" w:themeColor="background1" w:themeShade="80"/>
              <w:right w:val="nil"/>
            </w:tcBorders>
            <w:vAlign w:val="center"/>
            <w:hideMark/>
          </w:tcPr>
          <w:p w14:paraId="5AADA1C8" w14:textId="77777777" w:rsidR="007D3CEC" w:rsidRDefault="007D3CEC" w:rsidP="00C47C81">
            <w:pPr>
              <w:spacing w:after="0"/>
            </w:pPr>
          </w:p>
        </w:tc>
        <w:tc>
          <w:tcPr>
            <w:tcW w:w="3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224550A"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DF433D"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23567F"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BA3016"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D38FB0"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3C28A8"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7" w:type="dxa"/>
            <w:tcBorders>
              <w:left w:val="single" w:sz="12" w:space="0" w:color="FFFFFF" w:themeColor="background1"/>
              <w:bottom w:val="single" w:sz="12" w:space="0" w:color="FFFFFF" w:themeColor="background1"/>
              <w:right w:val="nil"/>
            </w:tcBorders>
            <w:shd w:val="clear" w:color="auto" w:fill="0072C6"/>
            <w:vAlign w:val="center"/>
          </w:tcPr>
          <w:p w14:paraId="46F08714"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9" w:type="dxa"/>
            <w:tcBorders>
              <w:left w:val="single" w:sz="12" w:space="0" w:color="FFFFFF" w:themeColor="background1"/>
              <w:bottom w:val="single" w:sz="12" w:space="0" w:color="FFFFFF" w:themeColor="background1"/>
              <w:right w:val="nil"/>
            </w:tcBorders>
            <w:shd w:val="clear" w:color="auto" w:fill="0072C6"/>
            <w:vAlign w:val="center"/>
          </w:tcPr>
          <w:p w14:paraId="147AE023"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F55856"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4AA8DF"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D2D61"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4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02CF30"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7AD31BF5"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FE476B3"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4AAA6BB2"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6F26E20"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5" w:type="dxa"/>
            <w:tcBorders>
              <w:top w:val="nil"/>
              <w:left w:val="single" w:sz="12" w:space="0" w:color="FFFFFF" w:themeColor="background1"/>
              <w:bottom w:val="single" w:sz="12" w:space="0" w:color="FFFFFF" w:themeColor="background1"/>
              <w:right w:val="nil"/>
            </w:tcBorders>
            <w:shd w:val="clear" w:color="auto" w:fill="0072C6"/>
            <w:vAlign w:val="center"/>
          </w:tcPr>
          <w:p w14:paraId="1D7768AA"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7D3CEC" w14:paraId="29614FC1" w14:textId="77777777" w:rsidTr="00C47C81">
        <w:trPr>
          <w:trHeight w:val="210"/>
        </w:trPr>
        <w:tc>
          <w:tcPr>
            <w:tcW w:w="381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08D10671"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0D37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CB7A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13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FE2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5AD4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6575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15B7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E497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5D37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D752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3867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9AF3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484D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D3A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8863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E56CE27" w14:textId="77777777" w:rsidTr="00C47C81">
        <w:trPr>
          <w:trHeight w:val="210"/>
        </w:trPr>
        <w:tc>
          <w:tcPr>
            <w:tcW w:w="3816" w:type="dxa"/>
            <w:tcBorders>
              <w:top w:val="nil"/>
              <w:left w:val="nil"/>
              <w:bottom w:val="dashSmallGap" w:sz="4" w:space="0" w:color="BFBFBF" w:themeColor="background1" w:themeShade="BF"/>
              <w:right w:val="nil"/>
            </w:tcBorders>
            <w:noWrap/>
            <w:vAlign w:val="center"/>
            <w:hideMark/>
          </w:tcPr>
          <w:p w14:paraId="153D65EC"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7BDB2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983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3A4F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6A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3066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A2AE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DFA9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3AF6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BD0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7F0A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661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582F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EE19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0B11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B7E1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AEB4E69"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2F75A7"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1461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AA793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B1F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D08E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C4EC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270A9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E756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B28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2B5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C7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9D2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2F54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968C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5AA6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36306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DC91232"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BE324"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B5C3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912A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CBF9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F160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D661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2158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1F85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2442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D7EB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3C1B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B9E5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72C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041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B1BF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1D516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93B00B1"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CBD4F7"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5E8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6C3A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DEA5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3D67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731F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4234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91E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E1C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3C2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141B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1EC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B0A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BF59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92B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7ED84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3EB3AAD"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6607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FE963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644B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67D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857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4DB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2FC9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0B76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975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0985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FF6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24F9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55CC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2C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DFF5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1A744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FCB75C1"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70738"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CB94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D7D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84F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476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41C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351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4BD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6FBA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085B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68DB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07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4D43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D70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EE1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BDF7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AE22C7D"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717209"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30A61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FD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336B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7C5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FCA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554B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F32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783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1BE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824C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8B6C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804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B31A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BE7C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275B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rsidRPr="008A2DF5" w14:paraId="26B93148"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D16809" w14:textId="77777777" w:rsidR="007D3CEC" w:rsidRPr="007D3CE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911D0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45843"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AC254"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DEF00"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6AEB7"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9628C"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653F2"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F68D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6F387"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94494"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8C6F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6E753"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527F5"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A9C73"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80B554"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rsidRPr="008A2DF5" w14:paraId="2A1ACBE6"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461DD" w14:textId="77777777" w:rsidR="007D3CEC" w:rsidRPr="007D3CE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4B126F"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0EFA2D"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05FA0"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375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509FB"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CA1F3"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DB0DC"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6A9A2"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69128"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B752F"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B7B1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0F3C"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82266"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C8655"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A5E91"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14:paraId="3D198CC8"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D0DB2"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3490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5191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12E4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0AD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2E5E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9AC8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D5F7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3FB3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98CE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E5F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6B14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B6F3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6984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D9D7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EE896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6FDD5A0F"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3AAB2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3B5A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BB48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8C2F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C01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FE1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0E5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499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133C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BBA7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E815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3B8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BAE9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4FD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CA3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0048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FCE9EB0"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4D362"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BE19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EB580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D43D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382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791C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0560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2645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FAD0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EB0F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7436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19A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500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299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98C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3E8DB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8DECF9A"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AA822F"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0FA0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5885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B126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D826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0C83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ACD5A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DEF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921A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BFAE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1CF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29C9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DB9F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467F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6294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EA76D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16E562F"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F468D"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D24F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4087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537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343F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37B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E1CB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FF63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65BB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8BE4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8014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510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8C75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33CF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61DE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6608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767151B"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ED0B6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AA54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3D6E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95A8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1CBD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70F0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E09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026C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B4D1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883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F8EE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96D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E92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F288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1ADD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F7B8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6271282E"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17531"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99E1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372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38D9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C014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89F7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B2A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90FF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55BE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4891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CD43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6CC3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4A88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2216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7540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EE5C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96E96B7" w14:textId="77777777" w:rsidTr="00C47C81">
        <w:trPr>
          <w:trHeight w:val="299"/>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1F4B59"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Segurança do Aplicativo em Nuvem do Office 365</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A589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83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2D15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57A6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68B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485E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1B50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B8E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99DF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521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20C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7C8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CE8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DBEC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0D7C8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CABBC55"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8BE5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A59C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4240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610F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6461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D046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EC7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78C5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07C0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3649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6262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397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BFC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3BD0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89F2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E3F3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C795AE7"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64C7E5"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56CD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C527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5409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C40D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F68D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5F4E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1BC0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73EA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161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74BE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728C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3D73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46E6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BAD2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2E54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9B6335C"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11C7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F000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159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5287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F8BC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1D35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4A0A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49C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7DF8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6874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0445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BD65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A9BA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30E0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E9FC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E553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C03353E"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DD03BF"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5A0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A96A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5E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458B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CF33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AA94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6C89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DCCC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50A6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CDE1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2B6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E311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DFFF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0B06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BCD9F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86C1F6B"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1E7B2B"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7ECF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AE9D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DD3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AEB6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5D49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A711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3141F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C8D0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A24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6549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8C26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6F28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35B0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896B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EA4BD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514ED0A"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E269C"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C073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E7D7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FEAA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4AA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EF33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532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C1BD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A63BF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63ED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5204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46A9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AFEC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BCD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4CDF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3D9F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187CC0C"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68EF2"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36AC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3F1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0D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622B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E1B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0C0C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9F971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4F5B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02966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137C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67E6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C18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3B8B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3223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D5A0D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C3CF5D0"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AB9278"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EE2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73D0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D19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DC2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DA5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0047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74D0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1CCD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C5E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3BB6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A41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2A3B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218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642E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F0C83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DE2F92" w14:paraId="780BD4BD"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D34B55" w14:textId="67E5CD3C" w:rsidR="00DE2F92" w:rsidRDefault="00DE2F92"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DDEC9"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895DE"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A3F1E"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410BA"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29D92"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39B90"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3E5FC"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7AEC5B"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A49FB"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03BD"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D5689"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D7654"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11C9B"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3209B"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699EC"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57B00C0"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AF09A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1098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7680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F4C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026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C35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D9EF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7888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E4C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9F56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8A3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F5DE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164B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0C02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7860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2EBF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3B686D0"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D87721"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5EFB5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F87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2240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E0EB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776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2FA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41B5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8CF9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F98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1557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821D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772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FE7FE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E218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DA24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3029A5C"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E9D6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82E1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DD7E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018F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BE04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8D8F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76F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A603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A51B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E69C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C87B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ED5C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B8B5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6E030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68BF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E36E1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3226B33"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E86B9B"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74C4E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3514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1C5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15AA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036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5BBE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7AEB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69C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EF0B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4F4C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EF91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5D04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4EC9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650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50D5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4E6F914"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74817" w14:textId="3F1E0857" w:rsidR="007D3CEC" w:rsidRPr="006F1174" w:rsidRDefault="003A543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5558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FC8BA"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84DA"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96DA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0339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85A9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701F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2DDF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9E48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212A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235E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AE9A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3C7B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30F1D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BBDBA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rsidRPr="008A2DF5" w14:paraId="1640CF11"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EE3275" w14:textId="7016B420" w:rsidR="007D3CEC" w:rsidRPr="003A543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3A543C">
              <w:rPr>
                <w:rFonts w:asciiTheme="majorHAnsi" w:hAnsiTheme="majorHAnsi"/>
                <w:sz w:val="15"/>
                <w:szCs w:val="15"/>
                <w:lang w:val="en-US"/>
              </w:rPr>
              <w:t xml:space="preserve">Microsoft Dynamics 365 </w:t>
            </w:r>
            <w:r w:rsidR="003A543C" w:rsidRPr="003A543C">
              <w:rPr>
                <w:rFonts w:asciiTheme="majorHAnsi" w:hAnsiTheme="majorHAnsi"/>
                <w:sz w:val="15"/>
                <w:szCs w:val="15"/>
                <w:lang w:val="en-US"/>
              </w:rPr>
              <w:t>for</w:t>
            </w:r>
            <w:r w:rsidRPr="003A543C">
              <w:rPr>
                <w:rFonts w:asciiTheme="majorHAnsi" w:hAnsiTheme="majorHAnsi"/>
                <w:sz w:val="15"/>
                <w:szCs w:val="15"/>
                <w:lang w:val="en-US"/>
              </w:rPr>
              <w:t xml:space="preserve"> </w:t>
            </w:r>
            <w:r w:rsidR="00C47C81" w:rsidRPr="003A543C">
              <w:rPr>
                <w:rFonts w:asciiTheme="majorHAnsi" w:hAnsiTheme="majorHAnsi"/>
                <w:sz w:val="15"/>
                <w:szCs w:val="15"/>
                <w:lang w:val="en-US"/>
              </w:rPr>
              <w:t>Sales Enterprise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28333"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02D6C"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B3F4F"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88095"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9A787"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C9FE3"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EA9FF"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C7001"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1C46E"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9A9B8"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0D80D"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D4D41"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98AFC"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5AD41"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6469EF"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14:paraId="5087CD72"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547F77" w14:textId="763E0587" w:rsidR="007D3CEC" w:rsidRPr="006F1174" w:rsidRDefault="003A543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ACC3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9984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4838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6F63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04E7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FAED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F02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11E3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2506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40AB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AD86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CD8C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56A0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A1E55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E8F18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45C1073"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E167BC" w14:textId="77777777" w:rsidR="007D3CEC"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Plano 1 do Microsoft Flow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5383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97FA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3DB7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6AF2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B60D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2BEC58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C0F4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E4B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D3D1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D517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AAE8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62D4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424D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6CF82"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C381E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73C0782"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00431"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7B62"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31F3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0644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4E57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3097A"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F56A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CFE0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9D11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85ACA"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FFC74"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4DEC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2929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F7EA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AC2E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4409E2"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5C1EA51"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F8C8F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4365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0A0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9657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6F5E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5619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8A5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3C17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28D6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6D2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83EE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293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1C26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EBDC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7A210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5144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85CE35A"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46F08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55ED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4B0E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27F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FFBF6A"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F0A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290EB2"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5B4E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AE8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4636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59E1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F8D96"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A77F2B"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67FF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9184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52FF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27531CA"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8AD360"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C085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3955E9"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4A1B718"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9D954"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33B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DFF6AC"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700B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383B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FBF8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411B5"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84145"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CCB8ED"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F332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AAE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CAC85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02286F8" w14:textId="77777777" w:rsidR="007D3CEC" w:rsidRPr="00450D25" w:rsidRDefault="007D3CEC" w:rsidP="007D3CEC">
      <w:pPr>
        <w:pStyle w:val="ProductList-Body"/>
        <w:rPr>
          <w:i/>
          <w:sz w:val="16"/>
          <w:szCs w:val="16"/>
        </w:rPr>
      </w:pPr>
      <w:r w:rsidRPr="00450D25">
        <w:rPr>
          <w:i/>
          <w:sz w:val="16"/>
          <w:szCs w:val="16"/>
          <w:vertAlign w:val="superscript"/>
        </w:rPr>
        <w:t>3</w:t>
      </w:r>
      <w:r w:rsidRPr="00450D25">
        <w:rPr>
          <w:i/>
          <w:sz w:val="16"/>
          <w:szCs w:val="16"/>
        </w:rPr>
        <w:t xml:space="preserve"> A inclusão do Skype for Business Online – Audioconferências com o Office 365 Enterprise E5 depende da disponibilidade regional.</w:t>
      </w:r>
    </w:p>
    <w:p w14:paraId="67A0ABF0" w14:textId="77777777" w:rsidR="007D3CEC" w:rsidRPr="00450D25" w:rsidRDefault="007D3CEC" w:rsidP="007D3CEC">
      <w:pPr>
        <w:pStyle w:val="ProductList-Body"/>
        <w:rPr>
          <w:i/>
          <w:sz w:val="16"/>
          <w:szCs w:val="16"/>
        </w:rPr>
      </w:pPr>
      <w:r w:rsidRPr="00450D25">
        <w:rPr>
          <w:i/>
          <w:sz w:val="16"/>
          <w:szCs w:val="16"/>
          <w:vertAlign w:val="superscript"/>
        </w:rPr>
        <w:lastRenderedPageBreak/>
        <w:t>4</w:t>
      </w:r>
      <w:r w:rsidRPr="00450D25">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hyperlink r:id="rId67" w:history="1">
        <w:r w:rsidRPr="00450D25">
          <w:rPr>
            <w:rStyle w:val="Hyperlink"/>
            <w:i/>
            <w:sz w:val="16"/>
            <w:szCs w:val="16"/>
          </w:rPr>
          <w:t>https://www.microsoft.com/en-us/dynamics365/pricing</w:t>
        </w:r>
      </w:hyperlink>
      <w:r w:rsidRPr="00450D25">
        <w:rPr>
          <w:i/>
          <w:sz w:val="16"/>
          <w:szCs w:val="16"/>
        </w:rPr>
        <w:t>.</w:t>
      </w:r>
    </w:p>
    <w:p w14:paraId="19F0F9D8" w14:textId="77777777" w:rsidR="007D3CEC" w:rsidRDefault="007D3CEC" w:rsidP="007D3CEC">
      <w:pPr>
        <w:pStyle w:val="ProductList-Body"/>
      </w:pPr>
    </w:p>
    <w:p w14:paraId="4CAD9D46" w14:textId="77777777" w:rsidR="007D3CEC" w:rsidRPr="00346B66" w:rsidRDefault="007D3CEC" w:rsidP="007D3CEC">
      <w:pPr>
        <w:pStyle w:val="ProductList-Offering1Heading"/>
      </w:pPr>
      <w:bookmarkStart w:id="219" w:name="_Toc503180510"/>
      <w:bookmarkStart w:id="220" w:name="_Toc518248501"/>
      <w:r>
        <w:t>Setor Público</w:t>
      </w:r>
      <w:bookmarkEnd w:id="219"/>
      <w:bookmarkEnd w:id="220"/>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7D3CEC" w14:paraId="3AA73CE8" w14:textId="77777777" w:rsidTr="00C47C81">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B775D0C" w14:textId="77777777" w:rsidR="007D3CEC" w:rsidRDefault="007D3CEC" w:rsidP="00C47C81">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D396E4C" w14:textId="77777777" w:rsidR="007D3CEC" w:rsidRPr="001F15CE" w:rsidRDefault="007D3CEC" w:rsidP="00C47C8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F494AC0" w14:textId="77777777" w:rsidR="007D3CEC" w:rsidRPr="001F15CE" w:rsidRDefault="007D3CEC" w:rsidP="00C47C8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9C58C61" w14:textId="77777777" w:rsidR="007D3CEC" w:rsidRPr="001F15CE" w:rsidRDefault="007D3CEC" w:rsidP="00C47C8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7D3CEC" w14:paraId="629FDECC" w14:textId="77777777" w:rsidTr="00C47C81">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3CD857B0" w14:textId="77777777" w:rsidR="007D3CEC" w:rsidRDefault="007D3CEC" w:rsidP="00C47C81">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A8D8BF"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90011D"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877453"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86763C"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72ACB9"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58EF48"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E047DF"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31D7A9"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2B10DC"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32B70A" w14:textId="77777777" w:rsidR="007D3CEC" w:rsidRPr="006F1174"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A4E2DC"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7D3CEC" w14:paraId="3604CBF4" w14:textId="77777777" w:rsidTr="00C47C81">
        <w:trPr>
          <w:trHeight w:val="210"/>
        </w:trPr>
        <w:tc>
          <w:tcPr>
            <w:tcW w:w="3563" w:type="dxa"/>
            <w:tcBorders>
              <w:top w:val="nil"/>
              <w:left w:val="nil"/>
              <w:bottom w:val="dashSmallGap" w:sz="4" w:space="0" w:color="BFBFBF" w:themeColor="background1" w:themeShade="BF"/>
              <w:right w:val="nil"/>
            </w:tcBorders>
            <w:noWrap/>
            <w:vAlign w:val="center"/>
            <w:hideMark/>
          </w:tcPr>
          <w:p w14:paraId="2A331FE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B10E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3FB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DB31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B35D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E634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4A9A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CA74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96F0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580D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7AE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0908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80F84EB"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112BBA"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761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3562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D891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0E6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B871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989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BCD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B90B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B940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97D7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F4A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1265EE8"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AF134"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43CD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E11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0DF8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CBAA4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FA7F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EC014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9EA5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0EF7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E8D0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6251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60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6897EDEB"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13BCED"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3B75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DB6D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CF4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BF55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0D32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1DF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9CBE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51B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C539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FADD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CA66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FD7F4A1"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F34ED"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E38C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5B5A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0B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CC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109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F5D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6E5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3D7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F392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154A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6F2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D0F2849"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D091E4"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9A3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836F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B1F1A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9095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D340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275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FCC6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277B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7ACE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1ED3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55C9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rsidRPr="008A2DF5" w14:paraId="72502118"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896145" w14:textId="77777777" w:rsidR="007D3CEC" w:rsidRPr="007D3CE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56B5C"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4735A"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A0FC0"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AFA3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FEC68F"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431F8"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DBEA6"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D20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21E35"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D96CB"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EC4C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rsidRPr="008A2DF5" w14:paraId="5016E733"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279E7" w14:textId="77777777" w:rsidR="007D3CEC" w:rsidRPr="007D3CE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B40D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3ABE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7C744"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A454A6"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008B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B5F52"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34BCE2"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EF9BF"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017D0"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E511D"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ABB7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14:paraId="30DE71F3" w14:textId="77777777" w:rsidTr="008A2DF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06BF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BA8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427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9B18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C985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DAEC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F7D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1786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5C38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B6C1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E517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9563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D7DEBB1" w14:textId="77777777" w:rsidTr="008A2DF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C6408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77A2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5F99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5046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5AD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353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720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4CED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0B6F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83B42"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633D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0537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1E4AE28"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C7D6D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8F0E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DE9B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CD7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863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7FA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6E24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29C0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865C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6383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7B8E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C3ED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B90A2BE"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9F066"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857E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19B3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CBE2A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2BC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6AAA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A80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86B73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0567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1A27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19E0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7FF0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A5B4C67"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C000A8"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5F84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1E3E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0EC4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7E6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F96C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91EB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B85E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CD6D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AF3D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92AA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659D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42334B2"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8EB4C7"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A1A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0A8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D729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121B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7E2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63F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0938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97B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0A50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6A5D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846B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263AD3E" w14:textId="77777777" w:rsidTr="00C47C81">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965A1"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Segurança do Aplicativo em Nuvem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CD0F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8865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69AE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0C3C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4079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49C6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FEB4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141C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46FD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3661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F87A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D9C9090"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9F75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3B4C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0C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C6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9451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1CF33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AD5E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DBC3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B538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FC34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22EF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9177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4B357C2"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2BF3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DEE0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16EF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ACD3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F04B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44BE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FAC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9C56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79C9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0582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39D1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DBCD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89485BA"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3A6F7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3E93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70F3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087B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2D7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19AC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A5E0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678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C2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800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61E1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DD2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0EEF3D5"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DAFCB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D277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8C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4228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E18E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DE05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4003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9D21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DA3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496F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F9AC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1AE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DE738F4"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CFBBC"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22E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7C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D4C1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CBB3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7E56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997B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EDAE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1381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2D36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5F89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F1D6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D35089A"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80C84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F106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4E80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63FC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9194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B53F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09EB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6B6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2CC1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C9EE4"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8796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73A5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0575E7C"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97A0E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3ECF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7C5E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F415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BC44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5F82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D4BD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2DA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9129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A282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44EF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526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E5E418F"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D09ACF"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FAFE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CB7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3C0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A72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524C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04E9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4CDF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DD93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2E91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44C6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94D93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DE2F92" w14:paraId="7129199B"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C150F" w14:textId="349A6786" w:rsidR="00DE2F92" w:rsidRDefault="00DE2F92"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0CCA5"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7BAE0"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CA30"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170B9"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E4884"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CB96"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F3F50"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CC9C8"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6093F" w14:textId="77777777" w:rsidR="00DE2F92"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D9F02" w14:textId="77777777" w:rsidR="00DE2F92"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A09DC"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0ACA829"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0613B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E5A2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20E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917D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41F0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6D82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F728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9E33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E68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FE1F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DA564"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EB82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DE9D7F7"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BF281"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30EE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EF402"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3A68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84C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DB050"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1C6E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85D9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5B433E"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F961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EADD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F68F1"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830EA1C"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0F0695"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C528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6DB1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BEBC5E"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4D4DE5"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B22BAD"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424B63"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2F002"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E246F"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8C0DF"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BD8F1"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E7CA8"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767BFFA"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20D09" w14:textId="77777777" w:rsidR="007D3CEC"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B07E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B2FD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8104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5F36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6737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113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504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9CA2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DE90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192B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6B3A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p w14:paraId="70686AEE" w14:textId="77777777" w:rsidR="007D3CEC" w:rsidRPr="00C040A0" w:rsidRDefault="007D3CEC" w:rsidP="007D3CEC">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Government/Education E5/A5 depende da disponibilidade regional.</w:t>
      </w:r>
    </w:p>
    <w:p w14:paraId="70DB16DB" w14:textId="77777777" w:rsidR="007D3CEC" w:rsidRDefault="007D3CEC" w:rsidP="007D3CEC">
      <w:pPr>
        <w:pStyle w:val="ProductList-Body"/>
      </w:pPr>
      <w:r>
        <w:rPr>
          <w:i/>
          <w:sz w:val="16"/>
          <w:szCs w:val="16"/>
          <w:vertAlign w:val="superscript"/>
        </w:rPr>
        <w:t xml:space="preserve">4 </w:t>
      </w:r>
      <w:r>
        <w:rPr>
          <w:i/>
          <w:sz w:val="16"/>
          <w:szCs w:val="16"/>
        </w:rPr>
        <w:t>Inclui o Microsoft 365 Education A3 com CAL Principal.</w:t>
      </w:r>
    </w:p>
    <w:bookmarkEnd w:id="218"/>
    <w:p w14:paraId="0564AFD0" w14:textId="77777777" w:rsidR="008358C7" w:rsidRPr="000772BE" w:rsidRDefault="00191603"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8358C7">
        <w:rPr>
          <w:rStyle w:val="Hyperlink"/>
          <w:sz w:val="16"/>
          <w:szCs w:val="16"/>
        </w:rPr>
        <w:t>Sumário</w:t>
      </w:r>
      <w:r>
        <w:rPr>
          <w:rStyle w:val="Hyperlink"/>
          <w:sz w:val="16"/>
          <w:szCs w:val="16"/>
        </w:rPr>
        <w:fldChar w:fldCharType="end"/>
      </w:r>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1" w:name="Attachment3"/>
      <w:bookmarkStart w:id="222" w:name="_Toc518248502"/>
      <w:r>
        <w:lastRenderedPageBreak/>
        <w:t>Anexo 3 – As Cláusulas Contratuais Padrão (Processadores)</w:t>
      </w:r>
      <w:bookmarkEnd w:id="221"/>
      <w:bookmarkEnd w:id="222"/>
    </w:p>
    <w:p w14:paraId="3363D58B" w14:textId="77777777" w:rsidR="00C47C81" w:rsidRDefault="00C47C81" w:rsidP="00C47C81">
      <w:pPr>
        <w:pStyle w:val="ProductList-Body"/>
      </w:pPr>
      <w:r>
        <w:t>A assinatura, pelo Cliente, do contrato de licenciamento por volume inclui a assinatura deste Anexo 3, que é assinado pela Microsoft Corporation. Para recusar as “Cláusulas Contratuais Padrão”, o Cliente deverá enviar as seguintes informações à Microsoft em uma notificação por escrito (de acordo com os termos do contrato de licenciamento por volume do Cliente):</w:t>
      </w:r>
    </w:p>
    <w:p w14:paraId="18040992" w14:textId="77777777" w:rsidR="00C47C81" w:rsidRDefault="00C47C81" w:rsidP="00C47C81">
      <w:pPr>
        <w:pStyle w:val="ProductList-Body"/>
        <w:numPr>
          <w:ilvl w:val="0"/>
          <w:numId w:val="5"/>
        </w:numPr>
        <w:ind w:left="450" w:hanging="270"/>
      </w:pPr>
      <w:r>
        <w:t>a razão social completa do Cliente e de qualquer Afiliada que estiver recusando as cláusulas;</w:t>
      </w:r>
    </w:p>
    <w:p w14:paraId="6DEFD1DF" w14:textId="77777777" w:rsidR="00C47C81" w:rsidRDefault="00C47C81" w:rsidP="00C47C81">
      <w:pPr>
        <w:pStyle w:val="ProductList-Body"/>
        <w:numPr>
          <w:ilvl w:val="0"/>
          <w:numId w:val="5"/>
        </w:numPr>
        <w:spacing w:before="40"/>
        <w:ind w:left="450" w:hanging="270"/>
      </w:pPr>
      <w:r>
        <w:t>se o Cliente tiver vários contratos de licenciamento por volume, o contrato de licenciamento por volume ao qual a Recusa se aplicará; e</w:t>
      </w:r>
    </w:p>
    <w:p w14:paraId="24533BD1" w14:textId="77777777" w:rsidR="00C47C81" w:rsidRDefault="00C47C81" w:rsidP="00C47C81">
      <w:pPr>
        <w:pStyle w:val="ProductList-Body"/>
        <w:numPr>
          <w:ilvl w:val="0"/>
          <w:numId w:val="5"/>
        </w:numPr>
        <w:spacing w:before="40"/>
        <w:ind w:left="461" w:hanging="274"/>
      </w:pPr>
      <w:r>
        <w:t>uma declaração de que o Cliente (ou a Afiliada) recusa as Cláusulas Contratuais Padrão.</w:t>
      </w:r>
    </w:p>
    <w:p w14:paraId="282A98AB" w14:textId="77777777" w:rsidR="00C47C81" w:rsidRDefault="00C47C81" w:rsidP="00C47C81">
      <w:pPr>
        <w:pStyle w:val="ProductList-Body"/>
        <w:spacing w:before="40"/>
      </w:pPr>
    </w:p>
    <w:p w14:paraId="052FA680" w14:textId="77777777" w:rsidR="00C47C81" w:rsidRDefault="00C47C81" w:rsidP="00C47C81">
      <w:pPr>
        <w:pStyle w:val="ProductList-Body"/>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10132FD4" w14:textId="77777777" w:rsidR="00C47C81" w:rsidRDefault="00C47C81" w:rsidP="00C47C81">
      <w:pPr>
        <w:pStyle w:val="ProductList-Body"/>
      </w:pPr>
    </w:p>
    <w:p w14:paraId="4B1E9BC0" w14:textId="77777777" w:rsidR="00C47C81" w:rsidRDefault="00C47C81" w:rsidP="00C47C81">
      <w:pPr>
        <w:pStyle w:val="ProductList-Body"/>
      </w:pPr>
      <w:r>
        <w:t>A partir de 25 de maio de 2018, as referências a diversos artigos da Diretiva 95/46/EC nas Cláusulas Contratuais Padrão abaixo serão tratadas como referências aos Artigos pertinentes e apropriados no GDPR.</w:t>
      </w:r>
    </w:p>
    <w:p w14:paraId="5CFB6523" w14:textId="77777777" w:rsidR="00C47C81" w:rsidRDefault="00C47C81" w:rsidP="00232755">
      <w:pPr>
        <w:pStyle w:val="ProductList-Body"/>
        <w:rPr>
          <w:spacing w:val="-1"/>
        </w:rPr>
      </w:pPr>
    </w:p>
    <w:p w14:paraId="4E06F8C8" w14:textId="0C6A16DA"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w:t>
      </w:r>
      <w:r>
        <w:lastRenderedPageBreak/>
        <w:t xml:space="preserve">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lastRenderedPageBreak/>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lastRenderedPageBreak/>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07DDB13" w14:textId="77777777" w:rsidR="00C47C81" w:rsidRDefault="00C47C81" w:rsidP="00C47C81">
      <w:pPr>
        <w:pStyle w:val="ProductList-Body"/>
        <w:spacing w:after="120"/>
      </w:pPr>
      <w:r>
        <w:rPr>
          <w:b/>
          <w:bCs/>
        </w:rPr>
        <w:t>Exportador de dados</w:t>
      </w:r>
      <w:r w:rsidRPr="00AB1C57">
        <w:rPr>
          <w:b/>
        </w:rPr>
        <w:t>:</w:t>
      </w:r>
      <w:r>
        <w:t xml:space="preserve"> O Cliente é o exportador de dados. O exportador de dados é um usuário dos Serviços Online, conforme definição na seção dos OST intitulada “Termos de Proteção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lastRenderedPageBreak/>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B803161" w14:textId="77777777" w:rsidR="00C47C81" w:rsidRDefault="00C47C81" w:rsidP="00C47C81">
      <w:pPr>
        <w:pStyle w:val="ProductList-Body"/>
        <w:spacing w:after="60"/>
        <w:ind w:left="547"/>
      </w:pPr>
      <w:r>
        <w:rPr>
          <w:b/>
          <w:bCs/>
        </w:rPr>
        <w:t>b. Escopo e Finalidade do Processamento de Dados</w:t>
      </w:r>
      <w:r w:rsidRPr="00AB1C57">
        <w:rPr>
          <w:b/>
        </w:rPr>
        <w:t>.</w:t>
      </w:r>
      <w:r>
        <w:t xml:space="preserve"> O escopo e a finalidade do processamento de dados pessoais estão descritos na seção Políticas e Práticas de Segurança dos OST.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ECA897A" w14:textId="77777777" w:rsidR="00C47C81" w:rsidRDefault="00C47C81" w:rsidP="00C47C81">
      <w:pPr>
        <w:pStyle w:val="ProductList-Body"/>
        <w:spacing w:after="120"/>
      </w:pPr>
      <w:r w:rsidRPr="00C47C81">
        <w:t xml:space="preserve">3. </w:t>
      </w:r>
      <w:r>
        <w:rPr>
          <w:b/>
          <w:bCs/>
        </w:rPr>
        <w:t>Medidas Técnicas e Organizacionais</w:t>
      </w:r>
      <w:r w:rsidRPr="00AB1C57">
        <w:rPr>
          <w:b/>
        </w:rPr>
        <w:t>.</w:t>
      </w:r>
      <w:r>
        <w:t xml:space="preserve"> O importador de dados implementou e manterá as medidas técnicas e organizacionais apropriadas, os controles internos e as rotinas de segurança de informações para proteger os Dados do Cliente, conforme definido na seção Políticas e Práticas de Segurança dos OST, contra perda, destruição ou alteração acidentais, divulgação ou acesso não autorizados ou destruição indevida, da seguinte forma: As medidas técnicas e organizacionais, os controles internos e as rotinas de segurança de informações estabelecidas na seção Políticas e Práticas de Segurança dos OST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1C012F" w:rsidRDefault="00463CC3" w:rsidP="00463CC3">
      <w:pPr>
        <w:pStyle w:val="ProductList-Body"/>
        <w:rPr>
          <w:lang w:val="en-US"/>
        </w:rPr>
      </w:pPr>
      <w:r w:rsidRPr="001C012F">
        <w:rPr>
          <w:lang w:val="en-US"/>
        </w:rPr>
        <w:t>One Microsoft Way, Redmond WA, USA 98052</w:t>
      </w:r>
    </w:p>
    <w:p w14:paraId="1320AE77" w14:textId="77777777" w:rsidR="00463CC3" w:rsidRPr="001C012F" w:rsidRDefault="00463CC3" w:rsidP="00A914BF">
      <w:pPr>
        <w:pStyle w:val="ProductList-Body"/>
        <w:rPr>
          <w:lang w:val="en-US"/>
        </w:rPr>
      </w:pPr>
    </w:p>
    <w:p w14:paraId="05F64430" w14:textId="53A2A952" w:rsidR="00D67A4B" w:rsidRPr="001C012F" w:rsidRDefault="00D67A4B" w:rsidP="00A914BF">
      <w:pPr>
        <w:pStyle w:val="ProductList-Body"/>
        <w:rPr>
          <w:lang w:val="en-US"/>
        </w:rPr>
      </w:pPr>
    </w:p>
    <w:p w14:paraId="55BD2826" w14:textId="6D0ABC84" w:rsidR="00D0659B" w:rsidRPr="001C012F" w:rsidRDefault="00D0659B" w:rsidP="00A914BF">
      <w:pPr>
        <w:pStyle w:val="ProductList-Body"/>
        <w:rPr>
          <w:lang w:val="en-US"/>
        </w:rPr>
      </w:pPr>
      <w:r w:rsidRPr="001C012F">
        <w:rPr>
          <w:lang w:val="en-US"/>
        </w:rPr>
        <w:br w:type="page"/>
      </w:r>
    </w:p>
    <w:p w14:paraId="56E36513" w14:textId="77777777" w:rsidR="00D0659B" w:rsidRPr="0008458E" w:rsidRDefault="00D0659B" w:rsidP="00D0659B">
      <w:pPr>
        <w:pStyle w:val="ProductList-SectionHeading"/>
        <w:outlineLvl w:val="0"/>
      </w:pPr>
      <w:bookmarkStart w:id="223" w:name="Attachment4"/>
      <w:bookmarkStart w:id="224" w:name="_Toc489605629"/>
      <w:bookmarkStart w:id="225" w:name="_Toc518248503"/>
      <w:r>
        <w:lastRenderedPageBreak/>
        <w:t>Anexo 4 – Termos do Regulamento Geral de Proteção de Dados da União Europeia</w:t>
      </w:r>
      <w:bookmarkEnd w:id="223"/>
      <w:bookmarkEnd w:id="224"/>
      <w:bookmarkEnd w:id="225"/>
    </w:p>
    <w:p w14:paraId="6008E7B2" w14:textId="77777777" w:rsidR="00C47C81" w:rsidRDefault="00C47C81" w:rsidP="00C47C81">
      <w:pPr>
        <w:pStyle w:val="ProductList-Body"/>
      </w:pPr>
      <w:r>
        <w:t>A Microsoft compromete-se a estes Termos do GDPR perante todos os clientes a partir de 25 de maio de 2018. Esses compromissos obrigarão a Microsoft com relação ao Cliente independentemente (1) da versão dos OST que seja de outro modo aplicável a qualquer assinatura de Serviços Online ou (2) de qualquer outro contrato que faça referência a este anexo.</w:t>
      </w:r>
    </w:p>
    <w:p w14:paraId="50AD7001" w14:textId="77777777" w:rsidR="00C47C81" w:rsidRDefault="00C47C81" w:rsidP="00C47C81">
      <w:pPr>
        <w:pStyle w:val="ProductList-Body"/>
      </w:pPr>
    </w:p>
    <w:p w14:paraId="28AEB620" w14:textId="77777777" w:rsidR="00C47C81" w:rsidRDefault="00C47C81" w:rsidP="00C47C81">
      <w:pPr>
        <w:pStyle w:val="ProductList-Body"/>
      </w:pPr>
      <w:r>
        <w:t>Para fins destes Termos do GDPR, o Cliente e a Microsoft concordam que o Cliente seja o controlador dos Dados Pessoais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 Estes Termos do GDPR não limitam nem reduzem nenhum compromisso de proteção de dados feito pela Microsoft em relação ao Cliente nos Termos dos Serviços Online ou em outro contrato firmado entre a Microsoft e o Cliente. Estes Termos do GDPR não serão aplicáveis se a Microsoft for uma controladora de Dados Pessoais.</w:t>
      </w:r>
    </w:p>
    <w:p w14:paraId="24F0FAE1" w14:textId="77777777" w:rsidR="00D0659B" w:rsidRPr="0008458E" w:rsidRDefault="00D0659B" w:rsidP="00D0659B">
      <w:pPr>
        <w:pStyle w:val="ProductList-Body"/>
      </w:pPr>
    </w:p>
    <w:p w14:paraId="4BD54E99" w14:textId="4AA80CA2" w:rsidR="00D0659B" w:rsidRPr="0008458E" w:rsidRDefault="00D0659B" w:rsidP="00D0659B">
      <w:pPr>
        <w:pStyle w:val="ProductList-Body"/>
        <w:outlineLvl w:val="1"/>
      </w:pPr>
      <w:r>
        <w:rPr>
          <w:b/>
        </w:rPr>
        <w:t>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0A77C988" w:rsidR="00D0659B" w:rsidRPr="0008458E" w:rsidRDefault="00C47C81"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obrigações e dos direitos do Cliente, são estabelecidos no contrato de licenciamento do Cliente, incluindo estes Termos do GDPR</w:t>
      </w:r>
      <w:r w:rsidR="00D0659B">
        <w:t xml:space="preserve">.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7777777" w:rsidR="00D0659B" w:rsidRPr="0008458E" w:rsidRDefault="00D0659B" w:rsidP="00D0659B">
      <w:pPr>
        <w:pStyle w:val="ProductList-Body"/>
        <w:spacing w:after="120"/>
        <w:ind w:left="720"/>
      </w:pPr>
      <w:r>
        <w:rPr>
          <w:b/>
        </w:rPr>
        <w:t>(d)</w:t>
      </w:r>
      <w:r>
        <w:tab/>
        <w:t xml:space="preserve">respeitar as condições mencionadas nos parágrafos 2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lastRenderedPageBreak/>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221957A0" w14:textId="77777777" w:rsidR="00C47C81" w:rsidRDefault="00C47C81" w:rsidP="00C47C81">
      <w:pPr>
        <w:pStyle w:val="ProductList-Body"/>
        <w:ind w:left="158"/>
      </w:pPr>
      <w:r>
        <w:rPr>
          <w:b/>
          <w:bCs/>
        </w:rPr>
        <w:t>7.</w:t>
      </w:r>
      <w:r>
        <w:t xml:space="preserve"> A Microsoft deverá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à Microsoft.</w:t>
      </w:r>
    </w:p>
    <w:p w14:paraId="4FEF0F6F" w14:textId="77777777" w:rsidR="004D27A6" w:rsidRPr="00690C65" w:rsidRDefault="004D27A6" w:rsidP="00C47C81">
      <w:pPr>
        <w:pStyle w:val="ProductList-Body"/>
        <w:spacing w:after="120"/>
        <w:ind w:left="158"/>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78977E" w14:textId="77777777" w:rsidR="002A0FBE" w:rsidRDefault="002A0FBE" w:rsidP="009A573F">
      <w:pPr>
        <w:spacing w:after="0" w:line="240" w:lineRule="auto"/>
      </w:pPr>
      <w:r>
        <w:separator/>
      </w:r>
    </w:p>
  </w:endnote>
  <w:endnote w:type="continuationSeparator" w:id="0">
    <w:p w14:paraId="77346D23" w14:textId="77777777" w:rsidR="002A0FBE" w:rsidRDefault="002A0FBE" w:rsidP="009A573F">
      <w:pPr>
        <w:spacing w:after="0" w:line="240" w:lineRule="auto"/>
      </w:pPr>
      <w:r>
        <w:continuationSeparator/>
      </w:r>
    </w:p>
  </w:endnote>
  <w:endnote w:type="continuationNotice" w:id="1">
    <w:p w14:paraId="433D1FD9" w14:textId="77777777" w:rsidR="002A0FBE" w:rsidRDefault="002A0FB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A2DF5" w:rsidRDefault="008A2DF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A2DF5" w:rsidRPr="00591643" w:rsidRDefault="008A2DF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A2DF5" w:rsidRPr="00C76DF3" w:rsidRDefault="006032AF"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A2DF5" w:rsidRPr="00C76DF3" w:rsidRDefault="006032AF"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A2DF5" w:rsidRPr="00C76DF3" w:rsidRDefault="006032AF"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A2DF5" w:rsidRPr="00C76DF3" w:rsidRDefault="006032AF"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A2DF5" w:rsidRPr="00C76DF3" w:rsidRDefault="006032AF"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A2DF5" w:rsidRPr="00C76DF3" w:rsidRDefault="006032AF"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E537610" w14:textId="77777777" w:rsidR="008A2DF5" w:rsidRPr="00591643" w:rsidRDefault="008A2DF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8A2DF5" w:rsidRPr="00C76DF3" w:rsidRDefault="006032AF" w:rsidP="00F856BF">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8A2DF5" w:rsidRPr="00C76DF3" w:rsidRDefault="008A2DF5"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8A2DF5" w:rsidRPr="00C76DF3" w:rsidRDefault="006032AF" w:rsidP="00F856BF">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8A2DF5" w:rsidRPr="00C76DF3" w:rsidRDefault="008A2DF5"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8A2DF5" w:rsidRPr="00C76DF3" w:rsidRDefault="006032AF" w:rsidP="00F856BF">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8A2DF5" w:rsidRPr="00C76DF3" w:rsidRDefault="008A2DF5"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8A2DF5" w:rsidRPr="00C76DF3" w:rsidRDefault="006032AF" w:rsidP="00F856BF">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8A2DF5" w:rsidRPr="00C76DF3" w:rsidRDefault="006032AF" w:rsidP="00F856BF">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8A2DF5" w:rsidRPr="00C76DF3" w:rsidRDefault="006032AF" w:rsidP="00F856BF">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4DFCB022" w14:textId="77777777" w:rsidR="008A2DF5" w:rsidRPr="00113C26" w:rsidRDefault="008A2DF5"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8A2DF5" w:rsidRPr="00C76DF3" w:rsidRDefault="006032AF"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8A2DF5" w:rsidRPr="00C76DF3" w:rsidRDefault="006032AF"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8A2DF5" w:rsidRPr="00C76DF3" w:rsidRDefault="006032AF"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8A2DF5" w:rsidRPr="00C76DF3" w:rsidRDefault="006032AF"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8A2DF5" w:rsidRPr="00C76DF3" w:rsidRDefault="006032AF"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8A2DF5" w:rsidRPr="00C76DF3" w:rsidRDefault="006032AF"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61C0172" w14:textId="77777777" w:rsidR="008A2DF5" w:rsidRPr="002E6209" w:rsidRDefault="008A2DF5"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8A2DF5" w:rsidRPr="00C76DF3" w:rsidRDefault="006032AF"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8A2DF5" w:rsidRPr="00C76DF3" w:rsidRDefault="006032AF"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8A2DF5" w:rsidRPr="00C76DF3" w:rsidRDefault="006032AF"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8A2DF5" w:rsidRPr="00C76DF3" w:rsidRDefault="006032AF"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8A2DF5" w:rsidRPr="00C76DF3" w:rsidRDefault="006032AF"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8A2DF5" w:rsidRPr="00C76DF3" w:rsidRDefault="006032AF"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A6CC480" w14:textId="77777777" w:rsidR="008A2DF5" w:rsidRPr="00591643" w:rsidRDefault="008A2DF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8A2DF5" w:rsidRPr="00C76DF3" w:rsidRDefault="006032AF"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8A2DF5" w:rsidRPr="00C76DF3" w:rsidRDefault="006032AF"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8A2DF5" w:rsidRPr="00C76DF3" w:rsidRDefault="006032AF"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8A2DF5" w:rsidRPr="00C76DF3" w:rsidRDefault="006032AF"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8A2DF5" w:rsidRPr="00C76DF3" w:rsidRDefault="006032AF"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8A2DF5" w:rsidRPr="00C76DF3" w:rsidRDefault="006032AF"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6FE9FF5" w14:textId="77777777" w:rsidR="008A2DF5" w:rsidRPr="002E6209" w:rsidRDefault="008A2DF5"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8A2DF5" w:rsidRPr="00C76DF3" w:rsidRDefault="006032AF"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8A2DF5" w:rsidRPr="00C76DF3" w:rsidRDefault="006032AF"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8A2DF5" w:rsidRPr="00C76DF3" w:rsidRDefault="006032AF"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8A2DF5" w:rsidRPr="00C76DF3" w:rsidRDefault="006032AF"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8A2DF5" w:rsidRPr="00C76DF3" w:rsidRDefault="006032AF"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8A2DF5" w:rsidRPr="00C76DF3" w:rsidRDefault="006032AF"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26E0089" w14:textId="77777777" w:rsidR="008A2DF5" w:rsidRPr="00591643" w:rsidRDefault="008A2DF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8A2DF5" w:rsidRPr="00C76DF3" w:rsidRDefault="006032AF"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8A2DF5" w:rsidRPr="00C76DF3" w:rsidRDefault="006032AF"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8A2DF5" w:rsidRPr="00C76DF3" w:rsidRDefault="006032AF"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8A2DF5" w:rsidRPr="00C76DF3" w:rsidRDefault="006032AF"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8A2DF5" w:rsidRPr="00C76DF3" w:rsidRDefault="006032AF"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8A2DF5" w:rsidRPr="00C76DF3" w:rsidRDefault="006032AF"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6698FA1D" w14:textId="77777777" w:rsidR="008A2DF5" w:rsidRPr="002E6209" w:rsidRDefault="008A2DF5"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404208BB" w14:textId="77777777" w:rsidTr="00C47C8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0AF2B" w14:textId="77777777" w:rsidR="008A2DF5" w:rsidRPr="00C76DF3" w:rsidRDefault="006032AF" w:rsidP="001C012F">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CD851" w14:textId="77777777" w:rsidR="008A2DF5" w:rsidRPr="00C76DF3" w:rsidRDefault="008A2DF5" w:rsidP="001C01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37124" w14:textId="77777777" w:rsidR="008A2DF5" w:rsidRPr="00C76DF3" w:rsidRDefault="006032AF" w:rsidP="001C012F">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386A7C" w14:textId="77777777" w:rsidR="008A2DF5" w:rsidRPr="00C76DF3" w:rsidRDefault="008A2DF5" w:rsidP="001C01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A1347" w14:textId="77777777" w:rsidR="008A2DF5" w:rsidRPr="00C76DF3" w:rsidRDefault="006032AF" w:rsidP="001C012F">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A26AC7" w14:textId="77777777" w:rsidR="008A2DF5" w:rsidRPr="00C76DF3" w:rsidRDefault="008A2DF5" w:rsidP="001C01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721EC" w14:textId="77777777" w:rsidR="008A2DF5" w:rsidRPr="00C76DF3" w:rsidRDefault="006032AF" w:rsidP="001C012F">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0D151B" w14:textId="77777777" w:rsidR="008A2DF5" w:rsidRPr="00C76DF3" w:rsidRDefault="008A2DF5" w:rsidP="001C01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F7364" w14:textId="77777777" w:rsidR="008A2DF5" w:rsidRPr="00C76DF3" w:rsidRDefault="006032AF" w:rsidP="001C012F">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AA137" w14:textId="77777777" w:rsidR="008A2DF5" w:rsidRPr="00C76DF3" w:rsidRDefault="008A2DF5" w:rsidP="001C01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7854F" w14:textId="77777777" w:rsidR="008A2DF5" w:rsidRPr="00C76DF3" w:rsidRDefault="006032AF" w:rsidP="001C012F">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08226D82" w14:textId="77777777" w:rsidR="008A2DF5" w:rsidRPr="00591643" w:rsidRDefault="008A2DF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179E1643" w14:textId="77777777" w:rsidTr="00552B3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931610" w14:textId="77777777" w:rsidR="008A2DF5" w:rsidRPr="00C76DF3" w:rsidRDefault="006032AF" w:rsidP="00552B3D">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C25BB2" w14:textId="77777777" w:rsidR="008A2DF5" w:rsidRPr="00C76DF3" w:rsidRDefault="008A2DF5" w:rsidP="00552B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4AD7B" w14:textId="77777777" w:rsidR="008A2DF5" w:rsidRPr="00C76DF3" w:rsidRDefault="006032AF" w:rsidP="00552B3D">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C01E27" w14:textId="77777777" w:rsidR="008A2DF5" w:rsidRPr="00C76DF3" w:rsidRDefault="008A2DF5" w:rsidP="00552B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1892C" w14:textId="77777777" w:rsidR="008A2DF5" w:rsidRPr="00C76DF3" w:rsidRDefault="006032AF" w:rsidP="00552B3D">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83000" w14:textId="77777777" w:rsidR="008A2DF5" w:rsidRPr="00C76DF3" w:rsidRDefault="008A2DF5" w:rsidP="00552B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7A17" w14:textId="77777777" w:rsidR="008A2DF5" w:rsidRPr="00C76DF3" w:rsidRDefault="006032AF" w:rsidP="00552B3D">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26BB90" w14:textId="77777777" w:rsidR="008A2DF5" w:rsidRPr="00C76DF3" w:rsidRDefault="008A2DF5"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68338" w14:textId="77777777" w:rsidR="008A2DF5" w:rsidRPr="00C76DF3" w:rsidRDefault="006032AF" w:rsidP="00552B3D">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14B138" w14:textId="77777777" w:rsidR="008A2DF5" w:rsidRPr="00C76DF3" w:rsidRDefault="008A2DF5"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DF7BD3" w14:textId="77777777" w:rsidR="008A2DF5" w:rsidRPr="00C76DF3" w:rsidRDefault="006032AF" w:rsidP="00552B3D">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D8ED1AA" w14:textId="77777777" w:rsidR="008A2DF5" w:rsidRPr="00552B3D" w:rsidRDefault="008A2DF5" w:rsidP="00C47C81">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8A2DF5" w:rsidRPr="00C76DF3" w:rsidRDefault="006032AF" w:rsidP="00F856BF">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8A2DF5" w:rsidRPr="00C76DF3" w:rsidRDefault="008A2DF5"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8A2DF5" w:rsidRPr="00C76DF3" w:rsidRDefault="006032AF" w:rsidP="00F856BF">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8A2DF5" w:rsidRPr="00C76DF3" w:rsidRDefault="008A2DF5"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8A2DF5" w:rsidRPr="00C76DF3" w:rsidRDefault="006032AF" w:rsidP="00F856BF">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8A2DF5" w:rsidRPr="00C76DF3" w:rsidRDefault="008A2DF5"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8A2DF5" w:rsidRPr="00C76DF3" w:rsidRDefault="006032AF" w:rsidP="00F856BF">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8A2DF5" w:rsidRPr="00C76DF3" w:rsidRDefault="006032AF" w:rsidP="00F856BF">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8A2DF5" w:rsidRPr="00C76DF3" w:rsidRDefault="006032AF" w:rsidP="00F856BF">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078215E4" w14:textId="77777777" w:rsidR="008A2DF5" w:rsidRPr="00AC26A9" w:rsidRDefault="008A2DF5"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A1CFF1F" w14:textId="77777777" w:rsidTr="00C47C8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A1959" w14:textId="77777777" w:rsidR="008A2DF5" w:rsidRPr="00C76DF3" w:rsidRDefault="006032AF" w:rsidP="00552B3D">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BB32D1" w14:textId="77777777" w:rsidR="008A2DF5" w:rsidRPr="00C76DF3" w:rsidRDefault="008A2DF5" w:rsidP="00552B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93A58" w14:textId="77777777" w:rsidR="008A2DF5" w:rsidRPr="00C76DF3" w:rsidRDefault="006032AF" w:rsidP="00552B3D">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600136" w14:textId="77777777" w:rsidR="008A2DF5" w:rsidRPr="00C76DF3" w:rsidRDefault="008A2DF5" w:rsidP="00552B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B33C8" w14:textId="77777777" w:rsidR="008A2DF5" w:rsidRPr="00C76DF3" w:rsidRDefault="006032AF" w:rsidP="00552B3D">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9E5E37" w14:textId="77777777" w:rsidR="008A2DF5" w:rsidRPr="00C76DF3" w:rsidRDefault="008A2DF5" w:rsidP="00552B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146AA" w14:textId="77777777" w:rsidR="008A2DF5" w:rsidRPr="00C76DF3" w:rsidRDefault="006032AF" w:rsidP="00552B3D">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0A3B3" w14:textId="77777777" w:rsidR="008A2DF5" w:rsidRPr="00C76DF3" w:rsidRDefault="008A2DF5"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4EFDA" w14:textId="77777777" w:rsidR="008A2DF5" w:rsidRPr="00C76DF3" w:rsidRDefault="006032AF" w:rsidP="00552B3D">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278A2" w14:textId="77777777" w:rsidR="008A2DF5" w:rsidRPr="00C76DF3" w:rsidRDefault="008A2DF5"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A8AD5" w14:textId="77777777" w:rsidR="008A2DF5" w:rsidRPr="00C76DF3" w:rsidRDefault="006032AF" w:rsidP="00552B3D">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CFFFAED" w14:textId="77777777" w:rsidR="008A2DF5" w:rsidRPr="00591643" w:rsidRDefault="008A2DF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34BF15D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C93F" w14:textId="77777777" w:rsidR="008A2DF5" w:rsidRPr="00C76DF3" w:rsidRDefault="006032AF"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DB624F"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442C" w14:textId="77777777" w:rsidR="008A2DF5" w:rsidRPr="00C76DF3" w:rsidRDefault="006032AF"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F0CCC"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CC85" w14:textId="77777777" w:rsidR="008A2DF5" w:rsidRPr="00C76DF3" w:rsidRDefault="006032AF"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4DF10"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2CFF" w14:textId="77777777" w:rsidR="008A2DF5" w:rsidRPr="00C76DF3" w:rsidRDefault="006032AF"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117B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7A2AB" w14:textId="77777777" w:rsidR="008A2DF5" w:rsidRPr="00C76DF3" w:rsidRDefault="006032AF"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85623"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D324A" w14:textId="77777777" w:rsidR="008A2DF5" w:rsidRPr="00C76DF3" w:rsidRDefault="006032AF"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21B6254A" w14:textId="77777777" w:rsidR="008A2DF5" w:rsidRPr="00591643" w:rsidRDefault="008A2DF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A2DF5" w:rsidRPr="00C76DF3" w:rsidRDefault="006032AF" w:rsidP="008F3606">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A2DF5" w:rsidRPr="00C76DF3" w:rsidRDefault="008A2DF5"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A2DF5" w:rsidRPr="00C76DF3" w:rsidRDefault="006032AF" w:rsidP="008F3606">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A2DF5" w:rsidRPr="00C76DF3" w:rsidRDefault="008A2DF5"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A2DF5" w:rsidRPr="00C76DF3" w:rsidRDefault="006032AF" w:rsidP="008F3606">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A2DF5" w:rsidRPr="00C76DF3" w:rsidRDefault="008A2DF5"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A2DF5" w:rsidRPr="00C76DF3" w:rsidRDefault="006032AF" w:rsidP="008F3606">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A2DF5" w:rsidRPr="00C76DF3" w:rsidRDefault="008A2DF5"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A2DF5" w:rsidRPr="00C76DF3" w:rsidRDefault="006032AF" w:rsidP="008F3606">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A2DF5" w:rsidRPr="00C76DF3" w:rsidRDefault="008A2DF5"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A2DF5" w:rsidRPr="00C76DF3" w:rsidRDefault="006032AF" w:rsidP="008F3606">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28FB24E9" w14:textId="77777777" w:rsidR="008A2DF5" w:rsidRPr="00591643" w:rsidRDefault="008A2DF5"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A2DF5" w:rsidRPr="00C76DF3" w:rsidRDefault="006032AF"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A2DF5" w:rsidRPr="00C76DF3" w:rsidRDefault="006032AF"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A2DF5" w:rsidRPr="00C76DF3" w:rsidRDefault="006032AF"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A2DF5" w:rsidRPr="00C76DF3" w:rsidRDefault="006032AF"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A2DF5" w:rsidRPr="00C76DF3" w:rsidRDefault="006032AF"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A2DF5" w:rsidRPr="00C76DF3" w:rsidRDefault="006032AF"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1DF6A987" w14:textId="77777777" w:rsidR="008A2DF5" w:rsidRPr="00591643" w:rsidRDefault="008A2DF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A2DF5" w:rsidRPr="00C76DF3" w:rsidRDefault="006032AF"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A2DF5" w:rsidRPr="00C76DF3" w:rsidRDefault="006032AF"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A2DF5" w:rsidRPr="00C76DF3" w:rsidRDefault="006032AF"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A2DF5" w:rsidRPr="00C76DF3" w:rsidRDefault="006032AF"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A2DF5" w:rsidRPr="00C76DF3" w:rsidRDefault="006032AF"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A2DF5" w:rsidRPr="00C76DF3" w:rsidRDefault="006032AF"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E4AA72B" w14:textId="77777777" w:rsidR="008A2DF5" w:rsidRPr="00591643" w:rsidRDefault="008A2DF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8A2DF5" w:rsidRPr="00C76DF3" w:rsidRDefault="006032AF"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8A2DF5" w:rsidRPr="00C76DF3" w:rsidRDefault="006032AF"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8A2DF5" w:rsidRPr="00C76DF3" w:rsidRDefault="006032AF"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8A2DF5" w:rsidRPr="00C76DF3" w:rsidRDefault="006032AF"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8A2DF5" w:rsidRPr="00C76DF3" w:rsidRDefault="006032AF"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8A2DF5" w:rsidRPr="00C76DF3" w:rsidRDefault="006032AF"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6A60C20" w14:textId="77777777" w:rsidR="008A2DF5" w:rsidRPr="00591643" w:rsidRDefault="008A2DF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8A2DF5" w:rsidRPr="00C76DF3" w:rsidRDefault="006032AF"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8A2DF5" w:rsidRPr="00C76DF3" w:rsidRDefault="006032AF"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8A2DF5" w:rsidRPr="00C76DF3" w:rsidRDefault="006032AF"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8A2DF5" w:rsidRPr="00C76DF3" w:rsidRDefault="006032AF"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8A2DF5" w:rsidRPr="00C76DF3" w:rsidRDefault="006032AF"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8A2DF5" w:rsidRPr="00C76DF3" w:rsidRDefault="006032AF"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4FDF2C6" w14:textId="77777777" w:rsidR="008A2DF5" w:rsidRPr="002E6209" w:rsidRDefault="008A2DF5" w:rsidP="00AC26A9">
    <w:pPr>
      <w:pStyle w:val="Footer"/>
      <w:rPr>
        <w:rStyle w:val="LogoportDoNotTranslate"/>
        <w:rFonts w:asciiTheme="minorHAnsi" w:hAnsiTheme="minorHAnsi" w:cstheme="minorBidi"/>
        <w:color w:val="auto"/>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8A2DF5" w:rsidRPr="00C76DF3" w:rsidRDefault="006032AF"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8A2DF5" w:rsidRPr="00C76DF3" w:rsidRDefault="006032AF"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8A2DF5" w:rsidRPr="00C76DF3" w:rsidRDefault="006032AF"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8A2DF5" w:rsidRPr="00C76DF3" w:rsidRDefault="006032AF"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8A2DF5" w:rsidRPr="00C76DF3" w:rsidRDefault="006032AF"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8A2DF5" w:rsidRPr="00C76DF3" w:rsidRDefault="006032AF"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6D36BB0B" w14:textId="77777777" w:rsidR="008A2DF5" w:rsidRPr="002E6209" w:rsidRDefault="008A2DF5"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0A81E5" w14:textId="77777777" w:rsidR="002A0FBE" w:rsidRDefault="002A0FBE" w:rsidP="009A573F">
      <w:pPr>
        <w:spacing w:after="0" w:line="240" w:lineRule="auto"/>
      </w:pPr>
      <w:r>
        <w:separator/>
      </w:r>
    </w:p>
  </w:footnote>
  <w:footnote w:type="continuationSeparator" w:id="0">
    <w:p w14:paraId="5A14D7D4" w14:textId="77777777" w:rsidR="002A0FBE" w:rsidRDefault="002A0FBE" w:rsidP="009A573F">
      <w:pPr>
        <w:spacing w:after="0" w:line="240" w:lineRule="auto"/>
      </w:pPr>
      <w:r>
        <w:continuationSeparator/>
      </w:r>
    </w:p>
  </w:footnote>
  <w:footnote w:type="continuationNotice" w:id="1">
    <w:p w14:paraId="21DD41FD" w14:textId="77777777" w:rsidR="002A0FBE" w:rsidRDefault="002A0FB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A2DF5" w:rsidRPr="004D27A6" w:rsidRDefault="008A2DF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52B6978" w:rsidR="008A2DF5" w:rsidRPr="00171B2E" w:rsidRDefault="006032AF"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8A2DF5" w:rsidRPr="0030100E">
              <w:rPr>
                <w:color w:val="404040" w:themeColor="text1" w:themeTint="BF"/>
                <w:sz w:val="16"/>
                <w:szCs w:val="16"/>
              </w:rPr>
              <w:t xml:space="preserve">Termos de Serviços Online de Licenciamento por Volume da Microsoft (Português do Brasil, </w:t>
            </w:r>
            <w:r w:rsidR="008A2DF5">
              <w:rPr>
                <w:color w:val="404040" w:themeColor="text1" w:themeTint="BF"/>
                <w:sz w:val="16"/>
                <w:szCs w:val="16"/>
              </w:rPr>
              <w:t xml:space="preserve">julho </w:t>
            </w:r>
            <w:r w:rsidR="008A2DF5" w:rsidRPr="0030100E">
              <w:rPr>
                <w:color w:val="404040" w:themeColor="text1" w:themeTint="BF"/>
                <w:sz w:val="16"/>
                <w:szCs w:val="16"/>
              </w:rPr>
              <w:t>de 201</w:t>
            </w:r>
            <w:r w:rsidR="008A2DF5">
              <w:rPr>
                <w:color w:val="404040" w:themeColor="text1" w:themeTint="BF"/>
                <w:sz w:val="16"/>
                <w:szCs w:val="16"/>
              </w:rPr>
              <w:t>8</w:t>
            </w:r>
            <w:r w:rsidR="008A2DF5" w:rsidRPr="0030100E">
              <w:rPr>
                <w:color w:val="404040" w:themeColor="text1" w:themeTint="BF"/>
                <w:sz w:val="16"/>
                <w:szCs w:val="16"/>
              </w:rPr>
              <w:t>)</w:t>
            </w:r>
          </w:sdtContent>
        </w:sdt>
        <w:r w:rsidR="008A2DF5">
          <w:rPr>
            <w:color w:val="404040" w:themeColor="text1" w:themeTint="BF"/>
            <w:sz w:val="16"/>
            <w:szCs w:val="16"/>
          </w:rPr>
          <w:tab/>
        </w:r>
        <w:r w:rsidR="008A2DF5">
          <w:rPr>
            <w:color w:val="404040" w:themeColor="text1" w:themeTint="BF"/>
            <w:sz w:val="16"/>
            <w:szCs w:val="16"/>
          </w:rPr>
          <w:fldChar w:fldCharType="begin"/>
        </w:r>
        <w:r w:rsidR="008A2DF5" w:rsidRPr="004D27A6">
          <w:rPr>
            <w:color w:val="404040" w:themeColor="text1" w:themeTint="BF"/>
            <w:sz w:val="16"/>
            <w:szCs w:val="16"/>
          </w:rPr>
          <w:instrText xml:space="preserve"> PAGE   \* MERGEFORMAT </w:instrText>
        </w:r>
        <w:r w:rsidR="008A2DF5">
          <w:rPr>
            <w:color w:val="404040" w:themeColor="text1" w:themeTint="BF"/>
            <w:sz w:val="16"/>
            <w:szCs w:val="16"/>
          </w:rPr>
          <w:fldChar w:fldCharType="separate"/>
        </w:r>
        <w:r w:rsidR="008A2DF5">
          <w:rPr>
            <w:noProof/>
            <w:color w:val="404040" w:themeColor="text1" w:themeTint="BF"/>
            <w:sz w:val="16"/>
            <w:szCs w:val="16"/>
          </w:rPr>
          <w:t>43</w:t>
        </w:r>
        <w:r w:rsidR="008A2DF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DF0FB10" w:rsidR="008A2DF5" w:rsidRPr="00FD32A4" w:rsidRDefault="006032AF"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8A2DF5" w:rsidRPr="0030100E">
              <w:rPr>
                <w:color w:val="404040" w:themeColor="text1" w:themeTint="BF"/>
                <w:sz w:val="16"/>
                <w:szCs w:val="16"/>
              </w:rPr>
              <w:t xml:space="preserve">Termos de Serviços Online de Licenciamento por Volume da Microsoft (Português do Brasil, </w:t>
            </w:r>
            <w:r w:rsidR="008A2DF5">
              <w:rPr>
                <w:color w:val="404040" w:themeColor="text1" w:themeTint="BF"/>
                <w:sz w:val="16"/>
                <w:szCs w:val="16"/>
              </w:rPr>
              <w:t xml:space="preserve">julho </w:t>
            </w:r>
            <w:r w:rsidR="008A2DF5" w:rsidRPr="0030100E">
              <w:rPr>
                <w:color w:val="404040" w:themeColor="text1" w:themeTint="BF"/>
                <w:sz w:val="16"/>
                <w:szCs w:val="16"/>
              </w:rPr>
              <w:t>de 201</w:t>
            </w:r>
            <w:r w:rsidR="008A2DF5">
              <w:rPr>
                <w:color w:val="404040" w:themeColor="text1" w:themeTint="BF"/>
                <w:sz w:val="16"/>
                <w:szCs w:val="16"/>
              </w:rPr>
              <w:t>8</w:t>
            </w:r>
            <w:r w:rsidR="008A2DF5" w:rsidRPr="0030100E">
              <w:rPr>
                <w:color w:val="404040" w:themeColor="text1" w:themeTint="BF"/>
                <w:sz w:val="16"/>
                <w:szCs w:val="16"/>
              </w:rPr>
              <w:t>)</w:t>
            </w:r>
          </w:sdtContent>
        </w:sdt>
        <w:r w:rsidR="008A2DF5">
          <w:rPr>
            <w:color w:val="404040" w:themeColor="text1" w:themeTint="BF"/>
            <w:sz w:val="16"/>
            <w:szCs w:val="16"/>
          </w:rPr>
          <w:tab/>
        </w:r>
        <w:r w:rsidR="008A2DF5">
          <w:rPr>
            <w:color w:val="404040" w:themeColor="text1" w:themeTint="BF"/>
            <w:sz w:val="16"/>
            <w:szCs w:val="16"/>
          </w:rPr>
          <w:fldChar w:fldCharType="begin"/>
        </w:r>
        <w:r w:rsidR="008A2DF5" w:rsidRPr="004D27A6">
          <w:rPr>
            <w:color w:val="404040" w:themeColor="text1" w:themeTint="BF"/>
            <w:sz w:val="16"/>
            <w:szCs w:val="16"/>
          </w:rPr>
          <w:instrText xml:space="preserve"> PAGE   \* MERGEFORMAT </w:instrText>
        </w:r>
        <w:r w:rsidR="008A2DF5">
          <w:rPr>
            <w:color w:val="404040" w:themeColor="text1" w:themeTint="BF"/>
            <w:sz w:val="16"/>
            <w:szCs w:val="16"/>
          </w:rPr>
          <w:fldChar w:fldCharType="separate"/>
        </w:r>
        <w:r w:rsidR="008A2DF5">
          <w:rPr>
            <w:noProof/>
            <w:color w:val="404040" w:themeColor="text1" w:themeTint="BF"/>
            <w:sz w:val="16"/>
            <w:szCs w:val="16"/>
          </w:rPr>
          <w:t>2</w:t>
        </w:r>
        <w:r w:rsidR="008A2DF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documentProtection w:edit="readOnly" w:formatting="1" w:enforcement="1" w:cryptProviderType="rsaAES" w:cryptAlgorithmClass="hash" w:cryptAlgorithmType="typeAny" w:cryptAlgorithmSid="14" w:cryptSpinCount="100000" w:hash="4R/YFjbRVKnJUWOiGr049LUTpdFezhbDmD8yI4PMROhgCZLEo3pqIjPSiBzLLmCgQKZ0em3HNCqDHUFEKxhqtw==" w:salt="Q/AsCkngFUDG00oFsmYmH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2FF"/>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5DF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32AF"/>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04DA"/>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DF5"/>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268F"/>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89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1BAB"/>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38"/>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go.microsoft.com/fwlink/?LinkId=521839"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footer" Target="footer13.xml"/><Relationship Id="rId56" Type="http://schemas.openxmlformats.org/officeDocument/2006/relationships/hyperlink" Target="https://go.microsoft.com/fwlink/?linkid=868812" TargetMode="Externa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3CFE13-7784-470D-9CEA-033387EDE2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26721</Words>
  <Characters>152311</Characters>
  <Application>Microsoft Office Word</Application>
  <DocSecurity>8</DocSecurity>
  <Lines>1269</Lines>
  <Paragraphs>357</Paragraphs>
  <ScaleCrop>false</ScaleCrop>
  <LinksUpToDate>false</LinksUpToDate>
  <CharactersWithSpaces>178675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2018-07-02T06:40:00Z</dcterms:created>
  <dcterms:modified xsi:type="dcterms:W3CDTF">2018-07-02T06:40:00Z</dcterms:modified>
</cp:coreProperties>
</file>